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2"/>
        <w:ind w:left="0"/>
        <w:jc w:val="center"/>
      </w:pPr>
      <w:r>
        <w:rPr>
          <w:spacing w:val="-4"/>
        </w:rPr>
        <w:t>Budget</w:t>
      </w:r>
      <w:r>
        <w:rPr>
          <w:spacing w:val="-13"/>
        </w:rPr>
        <w:t> </w:t>
      </w:r>
      <w:r>
        <w:rPr>
          <w:spacing w:val="-2"/>
        </w:rPr>
        <w:t>Guidelines</w:t>
      </w:r>
    </w:p>
    <w:p>
      <w:pPr>
        <w:spacing w:before="196"/>
        <w:ind w:left="23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General</w:t>
      </w:r>
      <w:r>
        <w:rPr>
          <w:b/>
          <w:spacing w:val="-17"/>
          <w:sz w:val="24"/>
        </w:rPr>
        <w:t> </w:t>
      </w:r>
      <w:r>
        <w:rPr>
          <w:b/>
          <w:spacing w:val="-4"/>
          <w:sz w:val="24"/>
        </w:rPr>
        <w:t>Financial</w:t>
      </w:r>
      <w:r>
        <w:rPr>
          <w:b/>
          <w:spacing w:val="-16"/>
          <w:sz w:val="24"/>
        </w:rPr>
        <w:t> </w:t>
      </w:r>
      <w:r>
        <w:rPr>
          <w:b/>
          <w:spacing w:val="-4"/>
          <w:sz w:val="24"/>
        </w:rPr>
        <w:t>Provisions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73" w:lineRule="auto" w:before="39" w:after="0"/>
        <w:ind w:left="743" w:right="18" w:hanging="360"/>
        <w:jc w:val="both"/>
        <w:rPr>
          <w:sz w:val="24"/>
        </w:rPr>
      </w:pPr>
      <w:r>
        <w:rPr>
          <w:sz w:val="24"/>
        </w:rPr>
        <w:t>Financial support under the WISER Program shall be provided strictly for the </w:t>
      </w:r>
      <w:r>
        <w:rPr>
          <w:spacing w:val="-4"/>
          <w:sz w:val="24"/>
        </w:rPr>
        <w:t>implementation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5"/>
          <w:sz w:val="24"/>
        </w:rPr>
        <w:t> </w:t>
      </w:r>
      <w:r>
        <w:rPr>
          <w:b/>
          <w:spacing w:val="-4"/>
          <w:sz w:val="24"/>
        </w:rPr>
        <w:t>approved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project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objectives</w:t>
      </w:r>
      <w:r>
        <w:rPr>
          <w:b/>
          <w:spacing w:val="-6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within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8"/>
          <w:sz w:val="24"/>
        </w:rPr>
        <w:t> </w:t>
      </w:r>
      <w:r>
        <w:rPr>
          <w:b/>
          <w:spacing w:val="-4"/>
          <w:sz w:val="24"/>
        </w:rPr>
        <w:t>sanctioned </w:t>
      </w:r>
      <w:r>
        <w:rPr>
          <w:b/>
          <w:spacing w:val="-2"/>
          <w:sz w:val="24"/>
        </w:rPr>
        <w:t>budget</w:t>
      </w:r>
      <w:r>
        <w:rPr>
          <w:b/>
          <w:spacing w:val="-20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20"/>
          <w:sz w:val="24"/>
        </w:rPr>
        <w:t> </w:t>
      </w:r>
      <w:r>
        <w:rPr>
          <w:b/>
          <w:spacing w:val="-2"/>
          <w:sz w:val="24"/>
        </w:rPr>
        <w:t>duration</w:t>
      </w:r>
      <w:r>
        <w:rPr>
          <w:b/>
          <w:spacing w:val="-20"/>
          <w:sz w:val="24"/>
        </w:rPr>
        <w:t> </w:t>
      </w:r>
      <w:r>
        <w:rPr>
          <w:spacing w:val="-2"/>
          <w:sz w:val="24"/>
        </w:rPr>
        <w:t>as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specified</w:t>
      </w:r>
      <w:r>
        <w:rPr>
          <w:spacing w:val="-23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Award</w:t>
      </w:r>
      <w:r>
        <w:rPr>
          <w:spacing w:val="-23"/>
          <w:sz w:val="24"/>
        </w:rPr>
        <w:t> </w:t>
      </w:r>
      <w:r>
        <w:rPr>
          <w:spacing w:val="-2"/>
          <w:sz w:val="24"/>
        </w:rPr>
        <w:t>Letter.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74" w:lineRule="exact" w:before="0" w:after="0"/>
        <w:ind w:left="742" w:right="0" w:hanging="359"/>
        <w:jc w:val="both"/>
        <w:rPr>
          <w:sz w:val="24"/>
        </w:rPr>
      </w:pPr>
      <w:r>
        <w:rPr>
          <w:spacing w:val="-4"/>
          <w:sz w:val="24"/>
        </w:rPr>
        <w:t>The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grant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shall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utilised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accordance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with:</w:t>
      </w:r>
    </w:p>
    <w:p>
      <w:pPr>
        <w:pStyle w:val="ListParagraph"/>
        <w:numPr>
          <w:ilvl w:val="1"/>
          <w:numId w:val="1"/>
        </w:numPr>
        <w:tabs>
          <w:tab w:pos="1462" w:val="left" w:leader="none"/>
        </w:tabs>
        <w:spacing w:line="240" w:lineRule="auto" w:before="38" w:after="0"/>
        <w:ind w:left="1462" w:right="0" w:hanging="359"/>
        <w:jc w:val="both"/>
        <w:rPr>
          <w:sz w:val="24"/>
        </w:rPr>
      </w:pPr>
      <w:r>
        <w:rPr>
          <w:spacing w:val="-6"/>
          <w:sz w:val="24"/>
        </w:rPr>
        <w:t>The</w:t>
      </w:r>
      <w:r>
        <w:rPr>
          <w:spacing w:val="-20"/>
          <w:sz w:val="24"/>
        </w:rPr>
        <w:t> </w:t>
      </w:r>
      <w:r>
        <w:rPr>
          <w:spacing w:val="-6"/>
          <w:sz w:val="24"/>
        </w:rPr>
        <w:t>financial</w:t>
      </w:r>
      <w:r>
        <w:rPr>
          <w:spacing w:val="-18"/>
          <w:sz w:val="24"/>
        </w:rPr>
        <w:t> </w:t>
      </w:r>
      <w:r>
        <w:rPr>
          <w:spacing w:val="-6"/>
          <w:sz w:val="24"/>
        </w:rPr>
        <w:t>guidelines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stipulated</w:t>
      </w:r>
      <w:r>
        <w:rPr>
          <w:spacing w:val="-21"/>
          <w:sz w:val="24"/>
        </w:rPr>
        <w:t> </w:t>
      </w:r>
      <w:r>
        <w:rPr>
          <w:spacing w:val="-6"/>
          <w:sz w:val="24"/>
        </w:rPr>
        <w:t>herein,</w:t>
      </w:r>
      <w:r>
        <w:rPr>
          <w:spacing w:val="-20"/>
          <w:sz w:val="24"/>
        </w:rPr>
        <w:t> </w:t>
      </w:r>
      <w:r>
        <w:rPr>
          <w:spacing w:val="-6"/>
          <w:sz w:val="24"/>
        </w:rPr>
        <w:t>and</w:t>
      </w:r>
    </w:p>
    <w:p>
      <w:pPr>
        <w:pStyle w:val="ListParagraph"/>
        <w:numPr>
          <w:ilvl w:val="1"/>
          <w:numId w:val="1"/>
        </w:numPr>
        <w:tabs>
          <w:tab w:pos="1463" w:val="left" w:leader="none"/>
        </w:tabs>
        <w:spacing w:line="266" w:lineRule="auto" w:before="31" w:after="0"/>
        <w:ind w:left="1463" w:right="27" w:hanging="360"/>
        <w:jc w:val="both"/>
        <w:rPr>
          <w:sz w:val="24"/>
        </w:rPr>
      </w:pPr>
      <w:r>
        <w:rPr>
          <w:sz w:val="24"/>
        </w:rPr>
        <w:t>The applicable financial rules and accounting procedures of the implementing</w:t>
      </w:r>
      <w:r>
        <w:rPr>
          <w:spacing w:val="-18"/>
          <w:sz w:val="24"/>
        </w:rPr>
        <w:t> </w:t>
      </w:r>
      <w:r>
        <w:rPr>
          <w:sz w:val="24"/>
        </w:rPr>
        <w:t>institution.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73" w:lineRule="auto" w:before="6" w:after="0"/>
        <w:ind w:left="743" w:right="22" w:hanging="360"/>
        <w:jc w:val="left"/>
        <w:rPr>
          <w:sz w:val="24"/>
        </w:rPr>
      </w:pPr>
      <w:r>
        <w:rPr>
          <w:spacing w:val="-4"/>
          <w:sz w:val="24"/>
        </w:rPr>
        <w:t>Any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expenditure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not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explicitly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permitted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under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these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guidelines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shall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treated </w:t>
      </w:r>
      <w:r>
        <w:rPr>
          <w:sz w:val="24"/>
        </w:rPr>
        <w:t>as</w:t>
      </w:r>
      <w:r>
        <w:rPr>
          <w:spacing w:val="-16"/>
          <w:sz w:val="24"/>
        </w:rPr>
        <w:t> </w:t>
      </w:r>
      <w:r>
        <w:rPr>
          <w:b/>
          <w:sz w:val="24"/>
        </w:rPr>
        <w:t>ineligible</w:t>
      </w:r>
      <w:r>
        <w:rPr>
          <w:sz w:val="24"/>
        </w:rPr>
        <w:t>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71" w:lineRule="auto" w:before="0" w:after="0"/>
        <w:ind w:left="743" w:right="22" w:hanging="360"/>
        <w:jc w:val="left"/>
        <w:rPr>
          <w:sz w:val="24"/>
        </w:rPr>
      </w:pPr>
      <w:r>
        <w:rPr>
          <w:spacing w:val="-4"/>
          <w:sz w:val="24"/>
        </w:rPr>
        <w:t>Modifications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‘Travel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C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Stay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at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Host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Country’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budget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after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approval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will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not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be </w:t>
      </w:r>
      <w:r>
        <w:rPr>
          <w:spacing w:val="-2"/>
          <w:sz w:val="24"/>
        </w:rPr>
        <w:t>permitted.</w:t>
      </w:r>
    </w:p>
    <w:p>
      <w:pPr>
        <w:pStyle w:val="ListParagraph"/>
        <w:numPr>
          <w:ilvl w:val="0"/>
          <w:numId w:val="1"/>
        </w:numPr>
        <w:tabs>
          <w:tab w:pos="742" w:val="left" w:leader="none"/>
        </w:tabs>
        <w:spacing w:line="240" w:lineRule="auto" w:before="0" w:after="0"/>
        <w:ind w:left="742" w:right="0" w:hanging="359"/>
        <w:jc w:val="left"/>
        <w:rPr>
          <w:sz w:val="24"/>
        </w:rPr>
      </w:pPr>
      <w:r>
        <w:rPr>
          <w:spacing w:val="-6"/>
          <w:sz w:val="24"/>
        </w:rPr>
        <w:t>All</w:t>
      </w:r>
      <w:r>
        <w:rPr>
          <w:spacing w:val="-18"/>
          <w:sz w:val="24"/>
        </w:rPr>
        <w:t> </w:t>
      </w:r>
      <w:r>
        <w:rPr>
          <w:spacing w:val="-6"/>
          <w:sz w:val="24"/>
        </w:rPr>
        <w:t>expenditures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must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be:</w:t>
      </w:r>
    </w:p>
    <w:p>
      <w:pPr>
        <w:pStyle w:val="ListParagraph"/>
        <w:numPr>
          <w:ilvl w:val="1"/>
          <w:numId w:val="1"/>
        </w:numPr>
        <w:tabs>
          <w:tab w:pos="1462" w:val="left" w:leader="none"/>
        </w:tabs>
        <w:spacing w:line="240" w:lineRule="auto" w:before="38" w:after="0"/>
        <w:ind w:left="1462" w:right="0" w:hanging="359"/>
        <w:jc w:val="left"/>
        <w:rPr>
          <w:sz w:val="24"/>
        </w:rPr>
      </w:pPr>
      <w:r>
        <w:rPr>
          <w:w w:val="90"/>
          <w:sz w:val="24"/>
        </w:rPr>
        <w:t>Directly</w:t>
      </w:r>
      <w:r>
        <w:rPr>
          <w:spacing w:val="3"/>
          <w:sz w:val="24"/>
        </w:rPr>
        <w:t> </w:t>
      </w:r>
      <w:r>
        <w:rPr>
          <w:w w:val="90"/>
          <w:sz w:val="24"/>
        </w:rPr>
        <w:t>attributable</w:t>
      </w:r>
      <w:r>
        <w:rPr>
          <w:spacing w:val="5"/>
          <w:sz w:val="24"/>
        </w:rPr>
        <w:t> </w:t>
      </w:r>
      <w:r>
        <w:rPr>
          <w:w w:val="90"/>
          <w:sz w:val="24"/>
        </w:rPr>
        <w:t>to</w:t>
      </w:r>
      <w:r>
        <w:rPr>
          <w:spacing w:val="4"/>
          <w:sz w:val="24"/>
        </w:rPr>
        <w:t> </w:t>
      </w:r>
      <w:r>
        <w:rPr>
          <w:w w:val="90"/>
          <w:sz w:val="24"/>
        </w:rPr>
        <w:t>the</w:t>
      </w:r>
      <w:r>
        <w:rPr>
          <w:spacing w:val="5"/>
          <w:sz w:val="24"/>
        </w:rPr>
        <w:t> </w:t>
      </w:r>
      <w:r>
        <w:rPr>
          <w:w w:val="90"/>
          <w:sz w:val="24"/>
        </w:rPr>
        <w:t>approved</w:t>
      </w:r>
      <w:r>
        <w:rPr>
          <w:spacing w:val="5"/>
          <w:sz w:val="24"/>
        </w:rPr>
        <w:t> </w:t>
      </w:r>
      <w:r>
        <w:rPr>
          <w:spacing w:val="-2"/>
          <w:w w:val="90"/>
          <w:sz w:val="24"/>
        </w:rPr>
        <w:t>project,</w:t>
      </w:r>
    </w:p>
    <w:p>
      <w:pPr>
        <w:pStyle w:val="ListParagraph"/>
        <w:numPr>
          <w:ilvl w:val="1"/>
          <w:numId w:val="1"/>
        </w:numPr>
        <w:tabs>
          <w:tab w:pos="1462" w:val="left" w:leader="none"/>
        </w:tabs>
        <w:spacing w:line="240" w:lineRule="auto" w:before="32" w:after="0"/>
        <w:ind w:left="1462" w:right="0" w:hanging="359"/>
        <w:jc w:val="left"/>
        <w:rPr>
          <w:sz w:val="24"/>
        </w:rPr>
      </w:pPr>
      <w:r>
        <w:rPr>
          <w:spacing w:val="-2"/>
          <w:sz w:val="24"/>
        </w:rPr>
        <w:t>Reasonable</w:t>
      </w:r>
      <w:r>
        <w:rPr>
          <w:spacing w:val="-17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necessary,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1"/>
          <w:numId w:val="1"/>
        </w:numPr>
        <w:tabs>
          <w:tab w:pos="1462" w:val="left" w:leader="none"/>
        </w:tabs>
        <w:spacing w:line="240" w:lineRule="auto" w:before="29" w:after="0"/>
        <w:ind w:left="1462" w:right="0" w:hanging="359"/>
        <w:jc w:val="left"/>
        <w:rPr>
          <w:sz w:val="24"/>
        </w:rPr>
      </w:pPr>
      <w:r>
        <w:rPr>
          <w:spacing w:val="-6"/>
          <w:sz w:val="24"/>
        </w:rPr>
        <w:t>Incurred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during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approved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project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period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only.</w:t>
      </w:r>
    </w:p>
    <w:p>
      <w:pPr>
        <w:pStyle w:val="BodyText"/>
        <w:spacing w:before="12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914704</wp:posOffset>
                </wp:positionH>
                <wp:positionV relativeFrom="paragraph">
                  <wp:posOffset>170644</wp:posOffset>
                </wp:positionV>
                <wp:extent cx="2666365" cy="63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666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6365" h="6350">
                              <a:moveTo>
                                <a:pt x="2662669" y="3048"/>
                              </a:moveTo>
                              <a:lnTo>
                                <a:pt x="3048" y="3048"/>
                              </a:lnTo>
                              <a:lnTo>
                                <a:pt x="0" y="3048"/>
                              </a:lnTo>
                              <a:lnTo>
                                <a:pt x="0" y="6083"/>
                              </a:lnTo>
                              <a:lnTo>
                                <a:pt x="3048" y="6083"/>
                              </a:lnTo>
                              <a:lnTo>
                                <a:pt x="2662669" y="6083"/>
                              </a:lnTo>
                              <a:lnTo>
                                <a:pt x="2662669" y="3048"/>
                              </a:lnTo>
                              <a:close/>
                            </a:path>
                            <a:path w="2666365" h="6350">
                              <a:moveTo>
                                <a:pt x="2662669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2662669" y="3035"/>
                              </a:lnTo>
                              <a:lnTo>
                                <a:pt x="2662669" y="0"/>
                              </a:lnTo>
                              <a:close/>
                            </a:path>
                            <a:path w="2666365" h="6350">
                              <a:moveTo>
                                <a:pt x="2665806" y="3048"/>
                              </a:moveTo>
                              <a:lnTo>
                                <a:pt x="2662758" y="3048"/>
                              </a:lnTo>
                              <a:lnTo>
                                <a:pt x="2662758" y="6083"/>
                              </a:lnTo>
                              <a:lnTo>
                                <a:pt x="2665806" y="6083"/>
                              </a:lnTo>
                              <a:lnTo>
                                <a:pt x="2665806" y="3048"/>
                              </a:lnTo>
                              <a:close/>
                            </a:path>
                            <a:path w="2666365" h="6350">
                              <a:moveTo>
                                <a:pt x="2665806" y="0"/>
                              </a:moveTo>
                              <a:lnTo>
                                <a:pt x="2662758" y="0"/>
                              </a:lnTo>
                              <a:lnTo>
                                <a:pt x="2662758" y="3035"/>
                              </a:lnTo>
                              <a:lnTo>
                                <a:pt x="2665806" y="3035"/>
                              </a:lnTo>
                              <a:lnTo>
                                <a:pt x="26658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3.436539pt;width:209.95pt;height:.5pt;mso-position-horizontal-relative:page;mso-position-vertical-relative:paragraph;z-index:-15728640;mso-wrap-distance-left:0;mso-wrap-distance-right:0" id="docshape1" coordorigin="1440,269" coordsize="4199,10" path="m5634,274l1445,274,1440,274,1440,278,1445,278,5634,278,5634,274xm5634,269l1445,269,1440,269,1440,274,1445,274,5634,274,5634,269xm5639,274l5634,274,5634,278,5639,278,5639,274xm5639,269l5634,269,5634,274,5639,274,5639,269xe" filled="true" fillcolor="#9f9f9f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1"/>
        <w:spacing w:line="273" w:lineRule="auto" w:before="70"/>
        <w:ind w:right="3400"/>
      </w:pPr>
      <w:r>
        <w:rPr>
          <w:spacing w:val="-2"/>
        </w:rPr>
        <w:t>Budget</w:t>
      </w:r>
      <w:r>
        <w:rPr>
          <w:spacing w:val="-22"/>
        </w:rPr>
        <w:t> </w:t>
      </w:r>
      <w:r>
        <w:rPr>
          <w:spacing w:val="-2"/>
        </w:rPr>
        <w:t>Heads</w:t>
      </w:r>
      <w:r>
        <w:rPr>
          <w:spacing w:val="-22"/>
        </w:rPr>
        <w:t> </w:t>
      </w:r>
      <w:r>
        <w:rPr>
          <w:spacing w:val="-2"/>
        </w:rPr>
        <w:t>and</w:t>
      </w:r>
      <w:r>
        <w:rPr>
          <w:spacing w:val="-22"/>
        </w:rPr>
        <w:t> </w:t>
      </w:r>
      <w:r>
        <w:rPr>
          <w:spacing w:val="-2"/>
        </w:rPr>
        <w:t>Permissible</w:t>
      </w:r>
      <w:r>
        <w:rPr>
          <w:spacing w:val="-22"/>
        </w:rPr>
        <w:t> </w:t>
      </w:r>
      <w:r>
        <w:rPr>
          <w:spacing w:val="-2"/>
        </w:rPr>
        <w:t>Expenditure </w:t>
      </w:r>
      <w:r>
        <w:rPr/>
        <w:t>Research</w:t>
      </w:r>
      <w:r>
        <w:rPr>
          <w:spacing w:val="-16"/>
        </w:rPr>
        <w:t> </w:t>
      </w:r>
      <w:r>
        <w:rPr/>
        <w:t>Head</w:t>
      </w:r>
    </w:p>
    <w:p>
      <w:pPr>
        <w:spacing w:line="273" w:lineRule="auto" w:before="0"/>
        <w:ind w:left="23" w:right="0" w:firstLine="0"/>
        <w:jc w:val="left"/>
        <w:rPr>
          <w:sz w:val="24"/>
        </w:rPr>
      </w:pPr>
      <w:r>
        <w:rPr>
          <w:sz w:val="24"/>
        </w:rPr>
        <w:t>The Research Cost head covers expenses </w:t>
      </w:r>
      <w:r>
        <w:rPr>
          <w:b/>
          <w:sz w:val="24"/>
        </w:rPr>
        <w:t>directly supporting the execution of the approved research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project</w:t>
      </w:r>
      <w:r>
        <w:rPr>
          <w:sz w:val="24"/>
        </w:rPr>
        <w:t>.</w:t>
      </w:r>
    </w:p>
    <w:p>
      <w:pPr>
        <w:pStyle w:val="Heading1"/>
        <w:numPr>
          <w:ilvl w:val="0"/>
          <w:numId w:val="2"/>
        </w:numPr>
        <w:tabs>
          <w:tab w:pos="341" w:val="left" w:leader="none"/>
        </w:tabs>
        <w:spacing w:line="277" w:lineRule="exact" w:before="0" w:after="0"/>
        <w:ind w:left="341" w:right="0" w:hanging="318"/>
        <w:jc w:val="left"/>
      </w:pPr>
      <w:r>
        <w:rPr/>
        <w:t>Consumables,</w:t>
      </w:r>
      <w:r>
        <w:rPr>
          <w:spacing w:val="-23"/>
        </w:rPr>
        <w:t> </w:t>
      </w:r>
      <w:r>
        <w:rPr/>
        <w:t>Research</w:t>
      </w:r>
      <w:r>
        <w:rPr>
          <w:spacing w:val="-21"/>
        </w:rPr>
        <w:t> </w:t>
      </w:r>
      <w:r>
        <w:rPr/>
        <w:t>Staff</w:t>
      </w:r>
      <w:r>
        <w:rPr>
          <w:spacing w:val="-22"/>
        </w:rPr>
        <w:t> </w:t>
      </w:r>
      <w:r>
        <w:rPr/>
        <w:t>and</w:t>
      </w:r>
      <w:r>
        <w:rPr>
          <w:spacing w:val="-22"/>
        </w:rPr>
        <w:t> </w:t>
      </w:r>
      <w:r>
        <w:rPr/>
        <w:t>Minor</w:t>
      </w:r>
      <w:r>
        <w:rPr>
          <w:spacing w:val="-19"/>
        </w:rPr>
        <w:t> </w:t>
      </w:r>
      <w:r>
        <w:rPr>
          <w:spacing w:val="-2"/>
        </w:rPr>
        <w:t>Equipment</w:t>
      </w:r>
    </w:p>
    <w:p>
      <w:pPr>
        <w:pStyle w:val="ListParagraph"/>
        <w:numPr>
          <w:ilvl w:val="1"/>
          <w:numId w:val="2"/>
        </w:numPr>
        <w:tabs>
          <w:tab w:pos="743" w:val="left" w:leader="none"/>
        </w:tabs>
        <w:spacing w:line="240" w:lineRule="auto" w:before="34" w:after="0"/>
        <w:ind w:left="743" w:right="0" w:hanging="360"/>
        <w:jc w:val="left"/>
        <w:rPr>
          <w:sz w:val="24"/>
        </w:rPr>
      </w:pPr>
      <w:r>
        <w:rPr>
          <w:spacing w:val="-2"/>
          <w:sz w:val="24"/>
        </w:rPr>
        <w:t>Includes: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5" w:after="0"/>
        <w:ind w:left="1462" w:right="0" w:hanging="359"/>
        <w:jc w:val="left"/>
        <w:rPr>
          <w:sz w:val="24"/>
        </w:rPr>
      </w:pPr>
      <w:r>
        <w:rPr>
          <w:spacing w:val="-6"/>
          <w:sz w:val="24"/>
        </w:rPr>
        <w:t>Consumables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required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for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achieving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approved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project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objectives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2" w:after="0"/>
        <w:ind w:left="1462" w:right="0" w:hanging="359"/>
        <w:jc w:val="left"/>
        <w:rPr>
          <w:sz w:val="24"/>
        </w:rPr>
      </w:pPr>
      <w:r>
        <w:rPr>
          <w:spacing w:val="-4"/>
          <w:sz w:val="24"/>
        </w:rPr>
        <w:t>Project-based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research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personnel,</w:t>
      </w:r>
      <w:r>
        <w:rPr>
          <w:spacing w:val="-22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2"/>
          <w:numId w:val="2"/>
        </w:numPr>
        <w:tabs>
          <w:tab w:pos="1463" w:val="left" w:leader="none"/>
        </w:tabs>
        <w:spacing w:line="271" w:lineRule="auto" w:before="31" w:after="0"/>
        <w:ind w:left="1463" w:right="19" w:hanging="360"/>
        <w:jc w:val="both"/>
        <w:rPr>
          <w:sz w:val="24"/>
        </w:rPr>
      </w:pPr>
      <w:r>
        <w:rPr>
          <w:sz w:val="24"/>
        </w:rPr>
        <w:t>Minor</w:t>
      </w:r>
      <w:r>
        <w:rPr>
          <w:spacing w:val="-19"/>
          <w:sz w:val="24"/>
        </w:rPr>
        <w:t> </w:t>
      </w:r>
      <w:r>
        <w:rPr>
          <w:sz w:val="24"/>
        </w:rPr>
        <w:t>Equipment</w:t>
      </w:r>
      <w:r>
        <w:rPr>
          <w:spacing w:val="-18"/>
          <w:sz w:val="24"/>
        </w:rPr>
        <w:t> </w:t>
      </w:r>
      <w:r>
        <w:rPr>
          <w:sz w:val="24"/>
        </w:rPr>
        <w:t>with</w:t>
      </w:r>
      <w:r>
        <w:rPr>
          <w:spacing w:val="-18"/>
          <w:sz w:val="24"/>
        </w:rPr>
        <w:t> </w:t>
      </w:r>
      <w:r>
        <w:rPr>
          <w:sz w:val="24"/>
        </w:rPr>
        <w:t>cost</w:t>
      </w:r>
      <w:r>
        <w:rPr>
          <w:spacing w:val="-18"/>
          <w:sz w:val="24"/>
        </w:rPr>
        <w:t> </w:t>
      </w:r>
      <w:r>
        <w:rPr>
          <w:sz w:val="24"/>
        </w:rPr>
        <w:t>up</w:t>
      </w:r>
      <w:r>
        <w:rPr>
          <w:spacing w:val="-18"/>
          <w:sz w:val="24"/>
        </w:rPr>
        <w:t> </w:t>
      </w:r>
      <w:r>
        <w:rPr>
          <w:sz w:val="24"/>
        </w:rPr>
        <w:t>to</w:t>
      </w:r>
      <w:r>
        <w:rPr>
          <w:spacing w:val="-18"/>
          <w:sz w:val="24"/>
        </w:rPr>
        <w:t> </w:t>
      </w:r>
      <w:r>
        <w:rPr>
          <w:b/>
          <w:sz w:val="24"/>
        </w:rPr>
        <w:t>INR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5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lakhs/4500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Euros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project duration</w:t>
      </w:r>
      <w:r>
        <w:rPr>
          <w:sz w:val="24"/>
        </w:rPr>
        <w:t>.</w:t>
      </w:r>
      <w:r>
        <w:rPr>
          <w:spacing w:val="-7"/>
          <w:sz w:val="24"/>
        </w:rPr>
        <w:t> </w:t>
      </w:r>
      <w:r>
        <w:rPr>
          <w:sz w:val="24"/>
        </w:rPr>
        <w:t>Minor</w:t>
      </w:r>
      <w:r>
        <w:rPr>
          <w:spacing w:val="-9"/>
          <w:sz w:val="24"/>
        </w:rPr>
        <w:t> </w:t>
      </w:r>
      <w:r>
        <w:rPr>
          <w:sz w:val="24"/>
        </w:rPr>
        <w:t>equipment</w:t>
      </w:r>
      <w:r>
        <w:rPr>
          <w:spacing w:val="-7"/>
          <w:sz w:val="24"/>
        </w:rPr>
        <w:t> </w:t>
      </w:r>
      <w:r>
        <w:rPr>
          <w:sz w:val="24"/>
        </w:rPr>
        <w:t>is</w:t>
      </w:r>
      <w:r>
        <w:rPr>
          <w:spacing w:val="-7"/>
          <w:sz w:val="24"/>
        </w:rPr>
        <w:t> </w:t>
      </w:r>
      <w:r>
        <w:rPr>
          <w:sz w:val="24"/>
        </w:rPr>
        <w:t>generally</w:t>
      </w:r>
      <w:r>
        <w:rPr>
          <w:spacing w:val="-7"/>
          <w:sz w:val="24"/>
        </w:rPr>
        <w:t> </w:t>
      </w:r>
      <w:r>
        <w:rPr>
          <w:sz w:val="24"/>
        </w:rPr>
        <w:t>limited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maximum</w:t>
      </w:r>
      <w:r>
        <w:rPr>
          <w:spacing w:val="-9"/>
          <w:sz w:val="24"/>
        </w:rPr>
        <w:t> </w:t>
      </w:r>
      <w:r>
        <w:rPr>
          <w:sz w:val="24"/>
        </w:rPr>
        <w:t>value</w:t>
      </w:r>
      <w:r>
        <w:rPr>
          <w:spacing w:val="-7"/>
          <w:sz w:val="24"/>
        </w:rPr>
        <w:t> </w:t>
      </w:r>
      <w:r>
        <w:rPr>
          <w:sz w:val="24"/>
        </w:rPr>
        <w:t>of approximately</w:t>
      </w:r>
      <w:r>
        <w:rPr>
          <w:spacing w:val="-6"/>
          <w:sz w:val="24"/>
        </w:rPr>
        <w:t> </w:t>
      </w:r>
      <w:r>
        <w:rPr>
          <w:sz w:val="24"/>
        </w:rPr>
        <w:t>INR</w:t>
      </w:r>
      <w:r>
        <w:rPr>
          <w:spacing w:val="-5"/>
          <w:sz w:val="24"/>
        </w:rPr>
        <w:t> </w:t>
      </w:r>
      <w:r>
        <w:rPr>
          <w:sz w:val="24"/>
        </w:rPr>
        <w:t>2</w:t>
      </w:r>
      <w:r>
        <w:rPr>
          <w:spacing w:val="-4"/>
          <w:sz w:val="24"/>
        </w:rPr>
        <w:t> </w:t>
      </w:r>
      <w:r>
        <w:rPr>
          <w:sz w:val="24"/>
        </w:rPr>
        <w:t>lakhs/2000</w:t>
      </w:r>
      <w:r>
        <w:rPr>
          <w:spacing w:val="-6"/>
          <w:sz w:val="24"/>
        </w:rPr>
        <w:t> </w:t>
      </w:r>
      <w:r>
        <w:rPr>
          <w:sz w:val="24"/>
        </w:rPr>
        <w:t>Euros</w:t>
      </w:r>
      <w:r>
        <w:rPr>
          <w:spacing w:val="-5"/>
          <w:sz w:val="24"/>
        </w:rPr>
        <w:t> </w:t>
      </w:r>
      <w:r>
        <w:rPr>
          <w:sz w:val="24"/>
        </w:rPr>
        <w:t>per</w:t>
      </w:r>
      <w:r>
        <w:rPr>
          <w:spacing w:val="-6"/>
          <w:sz w:val="24"/>
        </w:rPr>
        <w:t> </w:t>
      </w:r>
      <w:r>
        <w:rPr>
          <w:sz w:val="24"/>
        </w:rPr>
        <w:t>item,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funds</w:t>
      </w:r>
      <w:r>
        <w:rPr>
          <w:spacing w:val="-5"/>
          <w:sz w:val="24"/>
        </w:rPr>
        <w:t> </w:t>
      </w:r>
      <w:r>
        <w:rPr>
          <w:sz w:val="24"/>
        </w:rPr>
        <w:t>shall</w:t>
      </w:r>
      <w:r>
        <w:rPr>
          <w:spacing w:val="-5"/>
          <w:sz w:val="24"/>
        </w:rPr>
        <w:t> </w:t>
      </w:r>
      <w:r>
        <w:rPr>
          <w:sz w:val="24"/>
        </w:rPr>
        <w:t>not</w:t>
      </w:r>
      <w:r>
        <w:rPr>
          <w:spacing w:val="-4"/>
          <w:sz w:val="24"/>
        </w:rPr>
        <w:t> </w:t>
      </w:r>
      <w:r>
        <w:rPr>
          <w:sz w:val="24"/>
        </w:rPr>
        <w:t>be used</w:t>
      </w:r>
      <w:r>
        <w:rPr>
          <w:spacing w:val="-24"/>
          <w:sz w:val="24"/>
        </w:rPr>
        <w:t> </w:t>
      </w:r>
      <w:r>
        <w:rPr>
          <w:sz w:val="24"/>
        </w:rPr>
        <w:t>for</w:t>
      </w:r>
      <w:r>
        <w:rPr>
          <w:spacing w:val="-26"/>
          <w:sz w:val="24"/>
        </w:rPr>
        <w:t> </w:t>
      </w:r>
      <w:r>
        <w:rPr>
          <w:sz w:val="24"/>
        </w:rPr>
        <w:t>procurement</w:t>
      </w:r>
      <w:r>
        <w:rPr>
          <w:spacing w:val="-22"/>
          <w:sz w:val="24"/>
        </w:rPr>
        <w:t> </w:t>
      </w:r>
      <w:r>
        <w:rPr>
          <w:sz w:val="24"/>
        </w:rPr>
        <w:t>of</w:t>
      </w:r>
      <w:r>
        <w:rPr>
          <w:spacing w:val="-24"/>
          <w:sz w:val="24"/>
        </w:rPr>
        <w:t> </w:t>
      </w:r>
      <w:r>
        <w:rPr>
          <w:sz w:val="24"/>
        </w:rPr>
        <w:t>major</w:t>
      </w:r>
      <w:r>
        <w:rPr>
          <w:spacing w:val="-23"/>
          <w:sz w:val="24"/>
        </w:rPr>
        <w:t> </w:t>
      </w:r>
      <w:r>
        <w:rPr>
          <w:sz w:val="24"/>
        </w:rPr>
        <w:t>equipment.</w:t>
      </w:r>
    </w:p>
    <w:p>
      <w:pPr>
        <w:pStyle w:val="ListParagraph"/>
        <w:numPr>
          <w:ilvl w:val="1"/>
          <w:numId w:val="2"/>
        </w:numPr>
        <w:tabs>
          <w:tab w:pos="743" w:val="left" w:leader="none"/>
        </w:tabs>
        <w:spacing w:line="271" w:lineRule="auto" w:before="0" w:after="0"/>
        <w:ind w:left="743" w:right="25" w:hanging="360"/>
        <w:jc w:val="both"/>
        <w:rPr>
          <w:sz w:val="24"/>
        </w:rPr>
      </w:pPr>
      <w:r>
        <w:rPr>
          <w:sz w:val="24"/>
        </w:rPr>
        <w:t>Clear</w:t>
      </w:r>
      <w:r>
        <w:rPr>
          <w:spacing w:val="-19"/>
          <w:sz w:val="24"/>
        </w:rPr>
        <w:t> </w:t>
      </w:r>
      <w:r>
        <w:rPr>
          <w:sz w:val="24"/>
        </w:rPr>
        <w:t>description</w:t>
      </w:r>
      <w:r>
        <w:rPr>
          <w:spacing w:val="-18"/>
          <w:sz w:val="24"/>
        </w:rPr>
        <w:t> </w:t>
      </w:r>
      <w:r>
        <w:rPr>
          <w:sz w:val="24"/>
        </w:rPr>
        <w:t>with</w:t>
      </w:r>
      <w:r>
        <w:rPr>
          <w:spacing w:val="-18"/>
          <w:sz w:val="24"/>
        </w:rPr>
        <w:t> </w:t>
      </w:r>
      <w:r>
        <w:rPr>
          <w:sz w:val="24"/>
        </w:rPr>
        <w:t>justification</w:t>
      </w:r>
      <w:r>
        <w:rPr>
          <w:spacing w:val="-18"/>
          <w:sz w:val="24"/>
        </w:rPr>
        <w:t> </w:t>
      </w:r>
      <w:r>
        <w:rPr>
          <w:sz w:val="24"/>
        </w:rPr>
        <w:t>is</w:t>
      </w:r>
      <w:r>
        <w:rPr>
          <w:spacing w:val="-18"/>
          <w:sz w:val="24"/>
        </w:rPr>
        <w:t> </w:t>
      </w:r>
      <w:r>
        <w:rPr>
          <w:sz w:val="24"/>
        </w:rPr>
        <w:t>required</w:t>
      </w:r>
      <w:r>
        <w:rPr>
          <w:spacing w:val="-18"/>
          <w:sz w:val="24"/>
        </w:rPr>
        <w:t> </w:t>
      </w:r>
      <w:r>
        <w:rPr>
          <w:sz w:val="24"/>
        </w:rPr>
        <w:t>demonstrating</w:t>
      </w:r>
      <w:r>
        <w:rPr>
          <w:spacing w:val="-18"/>
          <w:sz w:val="24"/>
        </w:rPr>
        <w:t> </w:t>
      </w:r>
      <w:r>
        <w:rPr>
          <w:sz w:val="24"/>
        </w:rPr>
        <w:t>relevance</w:t>
      </w:r>
      <w:r>
        <w:rPr>
          <w:spacing w:val="-18"/>
          <w:sz w:val="24"/>
        </w:rPr>
        <w:t> </w:t>
      </w:r>
      <w:r>
        <w:rPr>
          <w:sz w:val="24"/>
        </w:rPr>
        <w:t>to</w:t>
      </w:r>
      <w:r>
        <w:rPr>
          <w:spacing w:val="-18"/>
          <w:sz w:val="24"/>
        </w:rPr>
        <w:t> </w:t>
      </w:r>
      <w:r>
        <w:rPr>
          <w:sz w:val="24"/>
        </w:rPr>
        <w:t>the </w:t>
      </w:r>
      <w:r>
        <w:rPr>
          <w:spacing w:val="-2"/>
          <w:sz w:val="24"/>
        </w:rPr>
        <w:t>project.</w:t>
      </w:r>
    </w:p>
    <w:p>
      <w:pPr>
        <w:pStyle w:val="ListParagraph"/>
        <w:numPr>
          <w:ilvl w:val="1"/>
          <w:numId w:val="2"/>
        </w:numPr>
        <w:tabs>
          <w:tab w:pos="743" w:val="left" w:leader="none"/>
        </w:tabs>
        <w:spacing w:line="273" w:lineRule="auto" w:before="0" w:after="0"/>
        <w:ind w:left="743" w:right="20" w:hanging="360"/>
        <w:jc w:val="both"/>
        <w:rPr>
          <w:sz w:val="24"/>
        </w:rPr>
      </w:pPr>
      <w:r>
        <w:rPr>
          <w:sz w:val="24"/>
        </w:rPr>
        <w:t>Expenditure</w:t>
      </w:r>
      <w:r>
        <w:rPr>
          <w:spacing w:val="-12"/>
          <w:sz w:val="24"/>
        </w:rPr>
        <w:t> </w:t>
      </w:r>
      <w:r>
        <w:rPr>
          <w:sz w:val="24"/>
        </w:rPr>
        <w:t>shall</w:t>
      </w:r>
      <w:r>
        <w:rPr>
          <w:spacing w:val="-13"/>
          <w:sz w:val="24"/>
        </w:rPr>
        <w:t> </w:t>
      </w:r>
      <w:r>
        <w:rPr>
          <w:sz w:val="24"/>
        </w:rPr>
        <w:t>be</w:t>
      </w:r>
      <w:r>
        <w:rPr>
          <w:spacing w:val="-13"/>
          <w:sz w:val="24"/>
        </w:rPr>
        <w:t> </w:t>
      </w:r>
      <w:r>
        <w:rPr>
          <w:sz w:val="24"/>
        </w:rPr>
        <w:t>governed</w:t>
      </w:r>
      <w:r>
        <w:rPr>
          <w:spacing w:val="-13"/>
          <w:sz w:val="24"/>
        </w:rPr>
        <w:t> </w:t>
      </w:r>
      <w:r>
        <w:rPr>
          <w:sz w:val="24"/>
        </w:rPr>
        <w:t>by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institutional</w:t>
      </w:r>
      <w:r>
        <w:rPr>
          <w:spacing w:val="-13"/>
          <w:sz w:val="24"/>
        </w:rPr>
        <w:t> </w:t>
      </w:r>
      <w:r>
        <w:rPr>
          <w:sz w:val="24"/>
        </w:rPr>
        <w:t>norms</w:t>
      </w:r>
      <w:r>
        <w:rPr>
          <w:spacing w:val="-12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implementing </w:t>
      </w:r>
      <w:r>
        <w:rPr>
          <w:spacing w:val="-2"/>
          <w:sz w:val="24"/>
        </w:rPr>
        <w:t>organisation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relevant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statutory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regulations.</w:t>
      </w:r>
    </w:p>
    <w:p>
      <w:pPr>
        <w:pStyle w:val="Heading1"/>
        <w:numPr>
          <w:ilvl w:val="0"/>
          <w:numId w:val="2"/>
        </w:numPr>
        <w:tabs>
          <w:tab w:pos="350" w:val="left" w:leader="none"/>
        </w:tabs>
        <w:spacing w:line="277" w:lineRule="exact" w:before="0" w:after="0"/>
        <w:ind w:left="350" w:right="0" w:hanging="327"/>
        <w:jc w:val="both"/>
      </w:pPr>
      <w:r>
        <w:rPr/>
        <w:t>Miscellaneous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Contingency</w:t>
      </w:r>
    </w:p>
    <w:p>
      <w:pPr>
        <w:spacing w:before="36"/>
        <w:ind w:left="23" w:right="0" w:firstLine="0"/>
        <w:jc w:val="both"/>
        <w:rPr>
          <w:sz w:val="24"/>
        </w:rPr>
      </w:pPr>
      <w:r>
        <w:rPr>
          <w:spacing w:val="-4"/>
          <w:sz w:val="24"/>
        </w:rPr>
        <w:t>Permissible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up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to</w:t>
      </w:r>
      <w:r>
        <w:rPr>
          <w:spacing w:val="-18"/>
          <w:sz w:val="24"/>
        </w:rPr>
        <w:t> </w:t>
      </w:r>
      <w:r>
        <w:rPr>
          <w:b/>
          <w:spacing w:val="-4"/>
          <w:sz w:val="24"/>
        </w:rPr>
        <w:t>15%</w:t>
      </w:r>
      <w:r>
        <w:rPr>
          <w:b/>
          <w:spacing w:val="-14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19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6"/>
          <w:sz w:val="24"/>
        </w:rPr>
        <w:t> </w:t>
      </w:r>
      <w:r>
        <w:rPr>
          <w:b/>
          <w:spacing w:val="-4"/>
          <w:sz w:val="24"/>
        </w:rPr>
        <w:t>total</w:t>
      </w:r>
      <w:r>
        <w:rPr>
          <w:b/>
          <w:spacing w:val="-17"/>
          <w:sz w:val="24"/>
        </w:rPr>
        <w:t> </w:t>
      </w:r>
      <w:r>
        <w:rPr>
          <w:b/>
          <w:spacing w:val="-4"/>
          <w:sz w:val="24"/>
        </w:rPr>
        <w:t>approved</w:t>
      </w:r>
      <w:r>
        <w:rPr>
          <w:b/>
          <w:spacing w:val="-16"/>
          <w:sz w:val="24"/>
        </w:rPr>
        <w:t> </w:t>
      </w:r>
      <w:r>
        <w:rPr>
          <w:b/>
          <w:spacing w:val="-4"/>
          <w:sz w:val="24"/>
        </w:rPr>
        <w:t>Research</w:t>
      </w:r>
      <w:r>
        <w:rPr>
          <w:b/>
          <w:spacing w:val="-17"/>
          <w:sz w:val="24"/>
        </w:rPr>
        <w:t> </w:t>
      </w:r>
      <w:r>
        <w:rPr>
          <w:b/>
          <w:spacing w:val="-4"/>
          <w:sz w:val="24"/>
        </w:rPr>
        <w:t>Cost</w:t>
      </w:r>
      <w:r>
        <w:rPr>
          <w:spacing w:val="-4"/>
          <w:sz w:val="24"/>
        </w:rPr>
        <w:t>.</w:t>
      </w:r>
    </w:p>
    <w:p>
      <w:pPr>
        <w:pStyle w:val="ListParagraph"/>
        <w:numPr>
          <w:ilvl w:val="1"/>
          <w:numId w:val="2"/>
        </w:numPr>
        <w:tabs>
          <w:tab w:pos="742" w:val="left" w:leader="none"/>
        </w:tabs>
        <w:spacing w:line="240" w:lineRule="auto" w:before="38" w:after="0"/>
        <w:ind w:left="742" w:right="0" w:hanging="359"/>
        <w:jc w:val="both"/>
        <w:rPr>
          <w:sz w:val="24"/>
        </w:rPr>
      </w:pPr>
      <w:r>
        <w:rPr>
          <w:spacing w:val="-2"/>
          <w:sz w:val="24"/>
        </w:rPr>
        <w:t>Includes: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8" w:after="0"/>
        <w:ind w:left="1462" w:right="0" w:hanging="359"/>
        <w:jc w:val="left"/>
        <w:rPr>
          <w:sz w:val="24"/>
        </w:rPr>
      </w:pPr>
      <w:r>
        <w:rPr>
          <w:spacing w:val="-4"/>
          <w:sz w:val="24"/>
        </w:rPr>
        <w:t>Repair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maintenance,</w:t>
      </w:r>
    </w:p>
    <w:p>
      <w:pPr>
        <w:pStyle w:val="ListParagraph"/>
        <w:numPr>
          <w:ilvl w:val="2"/>
          <w:numId w:val="2"/>
        </w:numPr>
        <w:tabs>
          <w:tab w:pos="1463" w:val="left" w:leader="none"/>
        </w:tabs>
        <w:spacing w:line="264" w:lineRule="auto" w:before="32" w:after="0"/>
        <w:ind w:left="1463" w:right="26" w:hanging="360"/>
        <w:jc w:val="left"/>
        <w:rPr>
          <w:sz w:val="24"/>
        </w:rPr>
      </w:pPr>
      <w:r>
        <w:rPr>
          <w:sz w:val="24"/>
        </w:rPr>
        <w:t>Registration fees for conferences or workshops directly related to the </w:t>
      </w:r>
      <w:r>
        <w:rPr>
          <w:spacing w:val="-2"/>
          <w:sz w:val="24"/>
        </w:rPr>
        <w:t>project,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11" w:after="0"/>
        <w:ind w:left="1462" w:right="0" w:hanging="359"/>
        <w:jc w:val="left"/>
        <w:rPr>
          <w:sz w:val="24"/>
        </w:rPr>
      </w:pPr>
      <w:r>
        <w:rPr>
          <w:spacing w:val="-4"/>
          <w:sz w:val="24"/>
        </w:rPr>
        <w:t>Publication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costs,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including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Article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Processing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Charges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(APCs),</w:t>
      </w:r>
      <w:r>
        <w:rPr>
          <w:spacing w:val="-10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2" w:after="0"/>
        <w:ind w:left="1462" w:right="0" w:hanging="359"/>
        <w:jc w:val="left"/>
        <w:rPr>
          <w:sz w:val="24"/>
        </w:rPr>
      </w:pPr>
      <w:r>
        <w:rPr>
          <w:spacing w:val="-8"/>
          <w:sz w:val="24"/>
        </w:rPr>
        <w:t>Patent</w:t>
      </w:r>
      <w:r>
        <w:rPr>
          <w:spacing w:val="-14"/>
          <w:sz w:val="24"/>
        </w:rPr>
        <w:t> </w:t>
      </w:r>
      <w:r>
        <w:rPr>
          <w:spacing w:val="-8"/>
          <w:sz w:val="24"/>
        </w:rPr>
        <w:t>filing</w:t>
      </w:r>
      <w:r>
        <w:rPr>
          <w:spacing w:val="-11"/>
          <w:sz w:val="24"/>
        </w:rPr>
        <w:t> </w:t>
      </w:r>
      <w:r>
        <w:rPr>
          <w:spacing w:val="-8"/>
          <w:sz w:val="24"/>
        </w:rPr>
        <w:t>and</w:t>
      </w:r>
      <w:r>
        <w:rPr>
          <w:spacing w:val="-14"/>
          <w:sz w:val="24"/>
        </w:rPr>
        <w:t> </w:t>
      </w:r>
      <w:r>
        <w:rPr>
          <w:spacing w:val="-8"/>
          <w:sz w:val="24"/>
        </w:rPr>
        <w:t>related</w:t>
      </w:r>
      <w:r>
        <w:rPr>
          <w:spacing w:val="-14"/>
          <w:sz w:val="24"/>
        </w:rPr>
        <w:t> </w:t>
      </w:r>
      <w:r>
        <w:rPr>
          <w:spacing w:val="-8"/>
          <w:sz w:val="24"/>
        </w:rPr>
        <w:t>charges</w:t>
      </w:r>
      <w:r>
        <w:rPr>
          <w:spacing w:val="-11"/>
          <w:sz w:val="24"/>
        </w:rPr>
        <w:t> </w:t>
      </w:r>
      <w:r>
        <w:rPr>
          <w:spacing w:val="-8"/>
          <w:sz w:val="24"/>
        </w:rPr>
        <w:t>arising</w:t>
      </w:r>
      <w:r>
        <w:rPr>
          <w:spacing w:val="-12"/>
          <w:sz w:val="24"/>
        </w:rPr>
        <w:t> </w:t>
      </w:r>
      <w:r>
        <w:rPr>
          <w:spacing w:val="-8"/>
          <w:sz w:val="24"/>
        </w:rPr>
        <w:t>from</w:t>
      </w:r>
      <w:r>
        <w:rPr>
          <w:spacing w:val="-13"/>
          <w:sz w:val="24"/>
        </w:rPr>
        <w:t> </w:t>
      </w:r>
      <w:r>
        <w:rPr>
          <w:spacing w:val="-8"/>
          <w:sz w:val="24"/>
        </w:rPr>
        <w:t>project</w:t>
      </w:r>
      <w:r>
        <w:rPr>
          <w:spacing w:val="-15"/>
          <w:sz w:val="24"/>
        </w:rPr>
        <w:t> </w:t>
      </w:r>
      <w:r>
        <w:rPr>
          <w:spacing w:val="-8"/>
          <w:sz w:val="24"/>
        </w:rPr>
        <w:t>outcomes.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1" w:after="0"/>
        <w:ind w:left="1462" w:right="0" w:hanging="359"/>
        <w:jc w:val="left"/>
        <w:rPr>
          <w:sz w:val="24"/>
        </w:rPr>
      </w:pPr>
      <w:r>
        <w:rPr>
          <w:spacing w:val="-2"/>
          <w:sz w:val="24"/>
        </w:rPr>
        <w:t>Local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conveyance,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340" w:bottom="280" w:left="1417" w:right="1417"/>
        </w:sectPr>
      </w:pP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82" w:after="0"/>
        <w:ind w:left="1462" w:right="0" w:hanging="359"/>
        <w:jc w:val="left"/>
        <w:rPr>
          <w:sz w:val="24"/>
        </w:rPr>
      </w:pPr>
      <w:r>
        <w:rPr>
          <w:sz w:val="24"/>
        </w:rPr>
        <w:t>Communication</w:t>
      </w:r>
      <w:r>
        <w:rPr>
          <w:spacing w:val="-24"/>
          <w:sz w:val="24"/>
        </w:rPr>
        <w:t> </w:t>
      </w:r>
      <w:r>
        <w:rPr>
          <w:spacing w:val="-2"/>
          <w:sz w:val="24"/>
        </w:rPr>
        <w:t>expenses,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1" w:after="0"/>
        <w:ind w:left="1462" w:right="0" w:hanging="359"/>
        <w:jc w:val="left"/>
        <w:rPr>
          <w:sz w:val="24"/>
        </w:rPr>
      </w:pPr>
      <w:r>
        <w:rPr>
          <w:spacing w:val="-6"/>
          <w:sz w:val="24"/>
        </w:rPr>
        <w:t>Printing,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documentation,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photocopying,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25"/>
          <w:sz w:val="24"/>
        </w:rPr>
        <w:t> </w:t>
      </w:r>
      <w:r>
        <w:rPr>
          <w:spacing w:val="-6"/>
          <w:sz w:val="24"/>
        </w:rPr>
        <w:t>stationery,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and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29" w:after="0"/>
        <w:ind w:left="1462" w:right="0" w:hanging="359"/>
        <w:jc w:val="left"/>
        <w:rPr>
          <w:sz w:val="24"/>
        </w:rPr>
      </w:pPr>
      <w:r>
        <w:rPr>
          <w:spacing w:val="-6"/>
          <w:sz w:val="24"/>
        </w:rPr>
        <w:t>Other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incidental</w:t>
      </w:r>
      <w:r>
        <w:rPr>
          <w:spacing w:val="-21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unforeseen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project-related</w:t>
      </w:r>
      <w:r>
        <w:rPr>
          <w:spacing w:val="-21"/>
          <w:sz w:val="24"/>
        </w:rPr>
        <w:t> </w:t>
      </w:r>
      <w:r>
        <w:rPr>
          <w:spacing w:val="-6"/>
          <w:sz w:val="24"/>
        </w:rPr>
        <w:t>expenses.</w:t>
      </w:r>
    </w:p>
    <w:p>
      <w:pPr>
        <w:pStyle w:val="ListParagraph"/>
        <w:numPr>
          <w:ilvl w:val="1"/>
          <w:numId w:val="2"/>
        </w:numPr>
        <w:tabs>
          <w:tab w:pos="743" w:val="left" w:leader="none"/>
        </w:tabs>
        <w:spacing w:line="240" w:lineRule="auto" w:before="32" w:after="0"/>
        <w:ind w:left="743" w:right="0" w:hanging="360"/>
        <w:jc w:val="left"/>
        <w:rPr>
          <w:sz w:val="24"/>
        </w:rPr>
      </w:pPr>
      <w:r>
        <w:rPr>
          <w:spacing w:val="-2"/>
          <w:sz w:val="24"/>
        </w:rPr>
        <w:t>Misc/Contingency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funds</w:t>
      </w:r>
      <w:r>
        <w:rPr>
          <w:spacing w:val="-23"/>
          <w:sz w:val="24"/>
        </w:rPr>
        <w:t> </w:t>
      </w:r>
      <w:r>
        <w:rPr>
          <w:spacing w:val="-2"/>
          <w:sz w:val="24"/>
        </w:rPr>
        <w:t>shall</w:t>
      </w:r>
      <w:r>
        <w:rPr>
          <w:spacing w:val="-25"/>
          <w:sz w:val="24"/>
        </w:rPr>
        <w:t> </w:t>
      </w:r>
      <w:r>
        <w:rPr>
          <w:spacing w:val="-2"/>
          <w:sz w:val="24"/>
        </w:rPr>
        <w:t>not</w:t>
      </w:r>
      <w:r>
        <w:rPr>
          <w:spacing w:val="-25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24"/>
          <w:sz w:val="24"/>
        </w:rPr>
        <w:t> </w:t>
      </w:r>
      <w:r>
        <w:rPr>
          <w:spacing w:val="-2"/>
          <w:sz w:val="24"/>
        </w:rPr>
        <w:t>used</w:t>
      </w:r>
      <w:r>
        <w:rPr>
          <w:spacing w:val="-24"/>
          <w:sz w:val="24"/>
        </w:rPr>
        <w:t> </w:t>
      </w:r>
      <w:r>
        <w:rPr>
          <w:spacing w:val="-2"/>
          <w:sz w:val="24"/>
        </w:rPr>
        <w:t>for</w:t>
      </w:r>
      <w:r>
        <w:rPr>
          <w:spacing w:val="-24"/>
          <w:sz w:val="24"/>
        </w:rPr>
        <w:t> </w:t>
      </w:r>
      <w:r>
        <w:rPr>
          <w:spacing w:val="-2"/>
          <w:sz w:val="24"/>
        </w:rPr>
        <w:t>personal</w:t>
      </w:r>
      <w:r>
        <w:rPr>
          <w:spacing w:val="-25"/>
          <w:sz w:val="24"/>
        </w:rPr>
        <w:t> </w:t>
      </w:r>
      <w:r>
        <w:rPr>
          <w:spacing w:val="-2"/>
          <w:sz w:val="24"/>
        </w:rPr>
        <w:t>expenses.</w:t>
      </w:r>
    </w:p>
    <w:p>
      <w:pPr>
        <w:pStyle w:val="Heading1"/>
        <w:numPr>
          <w:ilvl w:val="0"/>
          <w:numId w:val="2"/>
        </w:numPr>
        <w:tabs>
          <w:tab w:pos="341" w:val="left" w:leader="none"/>
        </w:tabs>
        <w:spacing w:line="240" w:lineRule="auto" w:before="38" w:after="0"/>
        <w:ind w:left="341" w:right="0" w:hanging="318"/>
        <w:jc w:val="left"/>
      </w:pPr>
      <w:r>
        <w:rPr>
          <w:spacing w:val="-4"/>
        </w:rPr>
        <w:t>Institutional</w:t>
      </w:r>
      <w:r>
        <w:rPr>
          <w:spacing w:val="-7"/>
        </w:rPr>
        <w:t> </w:t>
      </w:r>
      <w:r>
        <w:rPr>
          <w:spacing w:val="-2"/>
        </w:rPr>
        <w:t>Overheads</w:t>
      </w:r>
    </w:p>
    <w:p>
      <w:pPr>
        <w:pStyle w:val="ListParagraph"/>
        <w:numPr>
          <w:ilvl w:val="1"/>
          <w:numId w:val="2"/>
        </w:numPr>
        <w:tabs>
          <w:tab w:pos="743" w:val="left" w:leader="none"/>
        </w:tabs>
        <w:spacing w:line="271" w:lineRule="auto" w:before="38" w:after="0"/>
        <w:ind w:left="743" w:right="18" w:hanging="360"/>
        <w:jc w:val="left"/>
        <w:rPr>
          <w:sz w:val="24"/>
        </w:rPr>
      </w:pPr>
      <w:r>
        <w:rPr>
          <w:sz w:val="24"/>
        </w:rPr>
        <w:t>Permissible</w:t>
      </w:r>
      <w:r>
        <w:rPr>
          <w:spacing w:val="40"/>
          <w:sz w:val="24"/>
        </w:rPr>
        <w:t> </w:t>
      </w:r>
      <w:r>
        <w:rPr>
          <w:sz w:val="24"/>
        </w:rPr>
        <w:t>up</w:t>
      </w:r>
      <w:r>
        <w:rPr>
          <w:spacing w:val="40"/>
          <w:sz w:val="24"/>
        </w:rPr>
        <w:t> </w:t>
      </w:r>
      <w:r>
        <w:rPr>
          <w:sz w:val="24"/>
        </w:rPr>
        <w:t>to</w:t>
      </w:r>
      <w:r>
        <w:rPr>
          <w:spacing w:val="40"/>
          <w:sz w:val="24"/>
        </w:rPr>
        <w:t> </w:t>
      </w:r>
      <w:r>
        <w:rPr>
          <w:b/>
          <w:sz w:val="24"/>
        </w:rPr>
        <w:t>10%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total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approved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Research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Cost</w:t>
      </w:r>
      <w:r>
        <w:rPr>
          <w:sz w:val="24"/>
        </w:rPr>
        <w:t>,</w:t>
      </w:r>
      <w:r>
        <w:rPr>
          <w:spacing w:val="40"/>
          <w:sz w:val="24"/>
        </w:rPr>
        <w:t> </w:t>
      </w:r>
      <w:r>
        <w:rPr>
          <w:sz w:val="24"/>
        </w:rPr>
        <w:t>calculated </w:t>
      </w:r>
      <w:r>
        <w:rPr>
          <w:spacing w:val="-2"/>
          <w:sz w:val="24"/>
        </w:rPr>
        <w:t>excluding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Travel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Research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Stay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(Per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Diem).</w:t>
      </w:r>
    </w:p>
    <w:p>
      <w:pPr>
        <w:pStyle w:val="ListParagraph"/>
        <w:numPr>
          <w:ilvl w:val="1"/>
          <w:numId w:val="2"/>
        </w:numPr>
        <w:tabs>
          <w:tab w:pos="743" w:val="left" w:leader="none"/>
        </w:tabs>
        <w:spacing w:line="273" w:lineRule="auto" w:before="1" w:after="0"/>
        <w:ind w:left="743" w:right="23" w:hanging="360"/>
        <w:jc w:val="left"/>
        <w:rPr>
          <w:sz w:val="24"/>
        </w:rPr>
      </w:pPr>
      <w:r>
        <w:rPr>
          <w:spacing w:val="-4"/>
          <w:sz w:val="24"/>
        </w:rPr>
        <w:t>Overheads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shall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charged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as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per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norms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implementing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institution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and </w:t>
      </w:r>
      <w:r>
        <w:rPr>
          <w:spacing w:val="-2"/>
          <w:sz w:val="24"/>
        </w:rPr>
        <w:t>must</w:t>
      </w:r>
      <w:r>
        <w:rPr>
          <w:spacing w:val="-23"/>
          <w:sz w:val="24"/>
        </w:rPr>
        <w:t> </w:t>
      </w:r>
      <w:r>
        <w:rPr>
          <w:spacing w:val="-2"/>
          <w:sz w:val="24"/>
        </w:rPr>
        <w:t>be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reflected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transparently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in</w:t>
      </w:r>
      <w:r>
        <w:rPr>
          <w:spacing w:val="-23"/>
          <w:sz w:val="24"/>
        </w:rPr>
        <w:t> </w:t>
      </w:r>
      <w:r>
        <w:rPr>
          <w:spacing w:val="-2"/>
          <w:sz w:val="24"/>
        </w:rPr>
        <w:t>the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project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accounts.</w:t>
      </w:r>
    </w:p>
    <w:p>
      <w:pPr>
        <w:pStyle w:val="BodyText"/>
        <w:spacing w:before="3"/>
        <w:ind w:left="0" w:firstLine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914704</wp:posOffset>
                </wp:positionH>
                <wp:positionV relativeFrom="paragraph">
                  <wp:posOffset>150021</wp:posOffset>
                </wp:positionV>
                <wp:extent cx="2666365" cy="635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666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6365" h="6350">
                              <a:moveTo>
                                <a:pt x="2662669" y="3060"/>
                              </a:moveTo>
                              <a:lnTo>
                                <a:pt x="3048" y="3060"/>
                              </a:lnTo>
                              <a:lnTo>
                                <a:pt x="0" y="306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2662669" y="6096"/>
                              </a:lnTo>
                              <a:lnTo>
                                <a:pt x="2662669" y="3060"/>
                              </a:lnTo>
                              <a:close/>
                            </a:path>
                            <a:path w="2666365" h="6350">
                              <a:moveTo>
                                <a:pt x="2662669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2662669" y="3048"/>
                              </a:lnTo>
                              <a:lnTo>
                                <a:pt x="2662669" y="0"/>
                              </a:lnTo>
                              <a:close/>
                            </a:path>
                            <a:path w="2666365" h="6350">
                              <a:moveTo>
                                <a:pt x="2665806" y="3060"/>
                              </a:moveTo>
                              <a:lnTo>
                                <a:pt x="2662758" y="3060"/>
                              </a:lnTo>
                              <a:lnTo>
                                <a:pt x="2662758" y="6096"/>
                              </a:lnTo>
                              <a:lnTo>
                                <a:pt x="2665806" y="6096"/>
                              </a:lnTo>
                              <a:lnTo>
                                <a:pt x="2665806" y="3060"/>
                              </a:lnTo>
                              <a:close/>
                            </a:path>
                            <a:path w="2666365" h="6350">
                              <a:moveTo>
                                <a:pt x="2665806" y="0"/>
                              </a:moveTo>
                              <a:lnTo>
                                <a:pt x="2662758" y="0"/>
                              </a:lnTo>
                              <a:lnTo>
                                <a:pt x="2662758" y="3048"/>
                              </a:lnTo>
                              <a:lnTo>
                                <a:pt x="2665806" y="3048"/>
                              </a:lnTo>
                              <a:lnTo>
                                <a:pt x="26658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1.812744pt;width:209.95pt;height:.5pt;mso-position-horizontal-relative:page;mso-position-vertical-relative:paragraph;z-index:-15728128;mso-wrap-distance-left:0;mso-wrap-distance-right:0" id="docshape2" coordorigin="1440,236" coordsize="4199,10" path="m5634,241l1445,241,1440,241,1440,246,1445,246,5634,246,5634,241xm5634,236l1445,236,1440,236,1440,241,1445,241,5634,241,5634,236xm5639,241l5634,241,5634,246,5639,246,5639,241xm5639,236l5634,236,5634,241,5639,241,5639,236xe" filled="true" fillcolor="#9f9f9f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1"/>
        <w:spacing w:before="67"/>
      </w:pPr>
      <w:r>
        <w:rPr>
          <w:spacing w:val="-6"/>
        </w:rPr>
        <w:t>Travel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4"/>
        </w:rPr>
        <w:t> </w:t>
      </w:r>
      <w:r>
        <w:rPr>
          <w:spacing w:val="-6"/>
        </w:rPr>
        <w:t>Research</w:t>
      </w:r>
      <w:r>
        <w:rPr>
          <w:spacing w:val="-15"/>
        </w:rPr>
        <w:t> </w:t>
      </w:r>
      <w:r>
        <w:rPr>
          <w:spacing w:val="-6"/>
        </w:rPr>
        <w:t>Stay</w:t>
      </w:r>
      <w:r>
        <w:rPr>
          <w:spacing w:val="-17"/>
        </w:rPr>
        <w:t> </w:t>
      </w:r>
      <w:r>
        <w:rPr>
          <w:spacing w:val="-6"/>
        </w:rPr>
        <w:t>(Per</w:t>
      </w:r>
      <w:r>
        <w:rPr>
          <w:spacing w:val="-15"/>
        </w:rPr>
        <w:t> </w:t>
      </w:r>
      <w:r>
        <w:rPr>
          <w:spacing w:val="-6"/>
        </w:rPr>
        <w:t>Diem)</w:t>
      </w:r>
      <w:r>
        <w:rPr>
          <w:spacing w:val="-17"/>
        </w:rPr>
        <w:t> </w:t>
      </w:r>
      <w:r>
        <w:rPr>
          <w:spacing w:val="-6"/>
        </w:rPr>
        <w:t>Head</w:t>
      </w:r>
    </w:p>
    <w:p>
      <w:pPr>
        <w:spacing w:before="39"/>
        <w:ind w:left="23" w:right="0" w:firstLine="0"/>
        <w:jc w:val="left"/>
        <w:rPr>
          <w:b/>
          <w:sz w:val="24"/>
        </w:rPr>
      </w:pPr>
      <w:r>
        <w:rPr>
          <w:b/>
          <w:w w:val="90"/>
          <w:sz w:val="24"/>
        </w:rPr>
        <w:t>(a)</w:t>
      </w:r>
      <w:r>
        <w:rPr>
          <w:b/>
          <w:spacing w:val="-17"/>
          <w:w w:val="90"/>
          <w:sz w:val="24"/>
        </w:rPr>
        <w:t> </w:t>
      </w:r>
      <w:r>
        <w:rPr>
          <w:b/>
          <w:w w:val="90"/>
          <w:sz w:val="24"/>
        </w:rPr>
        <w:t>Travel</w:t>
      </w:r>
      <w:r>
        <w:rPr>
          <w:b/>
          <w:spacing w:val="-15"/>
          <w:w w:val="90"/>
          <w:sz w:val="24"/>
        </w:rPr>
        <w:t> </w:t>
      </w:r>
      <w:r>
        <w:rPr>
          <w:b/>
          <w:w w:val="90"/>
          <w:sz w:val="24"/>
        </w:rPr>
        <w:t>to</w:t>
      </w:r>
      <w:r>
        <w:rPr>
          <w:b/>
          <w:spacing w:val="-16"/>
          <w:w w:val="90"/>
          <w:sz w:val="24"/>
        </w:rPr>
        <w:t> </w:t>
      </w:r>
      <w:r>
        <w:rPr>
          <w:b/>
          <w:spacing w:val="-4"/>
          <w:w w:val="90"/>
          <w:sz w:val="24"/>
        </w:rPr>
        <w:t>Host</w:t>
      </w:r>
    </w:p>
    <w:p>
      <w:pPr>
        <w:pStyle w:val="ListParagraph"/>
        <w:numPr>
          <w:ilvl w:val="1"/>
          <w:numId w:val="2"/>
        </w:numPr>
        <w:tabs>
          <w:tab w:pos="743" w:val="left" w:leader="none"/>
        </w:tabs>
        <w:spacing w:line="240" w:lineRule="auto" w:before="38" w:after="0"/>
        <w:ind w:left="743" w:right="0" w:hanging="360"/>
        <w:jc w:val="left"/>
        <w:rPr>
          <w:sz w:val="24"/>
        </w:rPr>
      </w:pPr>
      <w:r>
        <w:rPr>
          <w:spacing w:val="-6"/>
          <w:sz w:val="24"/>
        </w:rPr>
        <w:t>Supports</w:t>
      </w:r>
      <w:r>
        <w:rPr>
          <w:spacing w:val="-17"/>
          <w:sz w:val="24"/>
        </w:rPr>
        <w:t> </w:t>
      </w:r>
      <w:r>
        <w:rPr>
          <w:b/>
          <w:spacing w:val="-6"/>
          <w:sz w:val="24"/>
        </w:rPr>
        <w:t>one</w:t>
      </w:r>
      <w:r>
        <w:rPr>
          <w:b/>
          <w:spacing w:val="-16"/>
          <w:sz w:val="24"/>
        </w:rPr>
        <w:t> </w:t>
      </w:r>
      <w:r>
        <w:rPr>
          <w:b/>
          <w:spacing w:val="-6"/>
          <w:sz w:val="24"/>
        </w:rPr>
        <w:t>round</w:t>
      </w:r>
      <w:r>
        <w:rPr>
          <w:b/>
          <w:spacing w:val="-16"/>
          <w:sz w:val="24"/>
        </w:rPr>
        <w:t> </w:t>
      </w:r>
      <w:r>
        <w:rPr>
          <w:b/>
          <w:spacing w:val="-6"/>
          <w:sz w:val="24"/>
        </w:rPr>
        <w:t>trip</w:t>
      </w:r>
      <w:r>
        <w:rPr>
          <w:b/>
          <w:spacing w:val="-16"/>
          <w:sz w:val="24"/>
        </w:rPr>
        <w:t> </w:t>
      </w:r>
      <w:r>
        <w:rPr>
          <w:b/>
          <w:spacing w:val="-6"/>
          <w:sz w:val="24"/>
        </w:rPr>
        <w:t>per</w:t>
      </w:r>
      <w:r>
        <w:rPr>
          <w:b/>
          <w:spacing w:val="-17"/>
          <w:sz w:val="24"/>
        </w:rPr>
        <w:t> </w:t>
      </w:r>
      <w:r>
        <w:rPr>
          <w:b/>
          <w:spacing w:val="-6"/>
          <w:sz w:val="24"/>
        </w:rPr>
        <w:t>project</w:t>
      </w:r>
      <w:r>
        <w:rPr>
          <w:b/>
          <w:spacing w:val="-15"/>
          <w:sz w:val="24"/>
        </w:rPr>
        <w:t> </w:t>
      </w:r>
      <w:r>
        <w:rPr>
          <w:b/>
          <w:spacing w:val="-6"/>
          <w:sz w:val="24"/>
        </w:rPr>
        <w:t>year</w:t>
      </w:r>
      <w:r>
        <w:rPr>
          <w:b/>
          <w:spacing w:val="-15"/>
          <w:sz w:val="24"/>
        </w:rPr>
        <w:t> </w:t>
      </w:r>
      <w:r>
        <w:rPr>
          <w:spacing w:val="-6"/>
          <w:sz w:val="24"/>
        </w:rPr>
        <w:t>between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India</w:t>
      </w:r>
      <w:r>
        <w:rPr>
          <w:spacing w:val="-18"/>
          <w:sz w:val="24"/>
        </w:rPr>
        <w:t> </w:t>
      </w:r>
      <w:r>
        <w:rPr>
          <w:spacing w:val="-6"/>
          <w:sz w:val="24"/>
        </w:rPr>
        <w:t>and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Germany.</w:t>
      </w:r>
    </w:p>
    <w:p>
      <w:pPr>
        <w:pStyle w:val="ListParagraph"/>
        <w:numPr>
          <w:ilvl w:val="1"/>
          <w:numId w:val="2"/>
        </w:numPr>
        <w:tabs>
          <w:tab w:pos="743" w:val="left" w:leader="none"/>
        </w:tabs>
        <w:spacing w:line="240" w:lineRule="auto" w:before="38" w:after="0"/>
        <w:ind w:left="743" w:right="0" w:hanging="360"/>
        <w:jc w:val="left"/>
        <w:rPr>
          <w:sz w:val="24"/>
        </w:rPr>
      </w:pPr>
      <w:r>
        <w:rPr>
          <w:spacing w:val="-2"/>
          <w:sz w:val="24"/>
        </w:rPr>
        <w:t>Covers: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6" w:after="0"/>
        <w:ind w:left="1462" w:right="0" w:hanging="359"/>
        <w:jc w:val="left"/>
        <w:rPr>
          <w:sz w:val="24"/>
        </w:rPr>
      </w:pPr>
      <w:r>
        <w:rPr>
          <w:sz w:val="24"/>
        </w:rPr>
        <w:t>Economy-class</w:t>
      </w:r>
      <w:r>
        <w:rPr>
          <w:spacing w:val="12"/>
          <w:sz w:val="24"/>
        </w:rPr>
        <w:t> </w:t>
      </w:r>
      <w:r>
        <w:rPr>
          <w:spacing w:val="-2"/>
          <w:sz w:val="24"/>
        </w:rPr>
        <w:t>airfare,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1" w:after="0"/>
        <w:ind w:left="1462" w:right="0" w:hanging="359"/>
        <w:jc w:val="left"/>
        <w:rPr>
          <w:sz w:val="24"/>
        </w:rPr>
      </w:pPr>
      <w:r>
        <w:rPr>
          <w:sz w:val="24"/>
        </w:rPr>
        <w:t>Visa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fees,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2" w:after="0"/>
        <w:ind w:left="1462" w:right="0" w:hanging="359"/>
        <w:jc w:val="left"/>
        <w:rPr>
          <w:sz w:val="24"/>
        </w:rPr>
      </w:pPr>
      <w:r>
        <w:rPr>
          <w:spacing w:val="-4"/>
          <w:sz w:val="24"/>
        </w:rPr>
        <w:t>Mandatory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insurance,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29" w:after="0"/>
        <w:ind w:left="1462" w:right="0" w:hanging="359"/>
        <w:jc w:val="left"/>
        <w:rPr>
          <w:sz w:val="24"/>
        </w:rPr>
      </w:pPr>
      <w:r>
        <w:rPr>
          <w:spacing w:val="-4"/>
          <w:sz w:val="24"/>
        </w:rPr>
        <w:t>Local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conveyance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at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destination.</w:t>
      </w:r>
    </w:p>
    <w:p>
      <w:pPr>
        <w:pStyle w:val="ListParagraph"/>
        <w:numPr>
          <w:ilvl w:val="1"/>
          <w:numId w:val="2"/>
        </w:numPr>
        <w:tabs>
          <w:tab w:pos="743" w:val="left" w:leader="none"/>
        </w:tabs>
        <w:spacing w:line="240" w:lineRule="auto" w:before="31" w:after="0"/>
        <w:ind w:left="743" w:right="0" w:hanging="360"/>
        <w:jc w:val="left"/>
        <w:rPr>
          <w:sz w:val="24"/>
        </w:rPr>
      </w:pPr>
      <w:r>
        <w:rPr>
          <w:spacing w:val="-6"/>
          <w:sz w:val="24"/>
        </w:rPr>
        <w:t>Financial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ceiling: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8" w:after="0"/>
        <w:ind w:left="1462" w:right="0" w:hanging="359"/>
        <w:jc w:val="left"/>
        <w:rPr>
          <w:sz w:val="24"/>
        </w:rPr>
      </w:pPr>
      <w:r>
        <w:rPr>
          <w:b/>
          <w:w w:val="90"/>
          <w:sz w:val="24"/>
        </w:rPr>
        <w:t>INR</w:t>
      </w:r>
      <w:r>
        <w:rPr>
          <w:b/>
          <w:spacing w:val="-3"/>
          <w:sz w:val="24"/>
        </w:rPr>
        <w:t> </w:t>
      </w:r>
      <w:r>
        <w:rPr>
          <w:b/>
          <w:w w:val="90"/>
          <w:sz w:val="24"/>
        </w:rPr>
        <w:t>1,00,000</w:t>
      </w:r>
      <w:r>
        <w:rPr>
          <w:b/>
          <w:spacing w:val="-3"/>
          <w:sz w:val="24"/>
        </w:rPr>
        <w:t> </w:t>
      </w:r>
      <w:r>
        <w:rPr>
          <w:b/>
          <w:w w:val="90"/>
          <w:sz w:val="24"/>
        </w:rPr>
        <w:t>per</w:t>
      </w:r>
      <w:r>
        <w:rPr>
          <w:b/>
          <w:spacing w:val="-2"/>
          <w:sz w:val="24"/>
        </w:rPr>
        <w:t> </w:t>
      </w:r>
      <w:r>
        <w:rPr>
          <w:b/>
          <w:w w:val="90"/>
          <w:sz w:val="24"/>
        </w:rPr>
        <w:t>year</w:t>
      </w:r>
      <w:r>
        <w:rPr>
          <w:b/>
          <w:spacing w:val="-1"/>
          <w:sz w:val="24"/>
        </w:rPr>
        <w:t> </w:t>
      </w:r>
      <w:r>
        <w:rPr>
          <w:w w:val="90"/>
          <w:sz w:val="24"/>
        </w:rPr>
        <w:t>for</w:t>
      </w:r>
      <w:r>
        <w:rPr>
          <w:spacing w:val="-5"/>
          <w:sz w:val="24"/>
        </w:rPr>
        <w:t> </w:t>
      </w:r>
      <w:r>
        <w:rPr>
          <w:w w:val="90"/>
          <w:sz w:val="24"/>
        </w:rPr>
        <w:t>the</w:t>
      </w:r>
      <w:r>
        <w:rPr>
          <w:spacing w:val="-2"/>
          <w:sz w:val="24"/>
        </w:rPr>
        <w:t> </w:t>
      </w:r>
      <w:r>
        <w:rPr>
          <w:w w:val="90"/>
          <w:sz w:val="24"/>
        </w:rPr>
        <w:t>Indian</w:t>
      </w:r>
      <w:r>
        <w:rPr>
          <w:sz w:val="24"/>
        </w:rPr>
        <w:t> </w:t>
      </w:r>
      <w:r>
        <w:rPr>
          <w:w w:val="90"/>
          <w:sz w:val="24"/>
        </w:rPr>
        <w:t>Awardee,</w:t>
      </w:r>
      <w:r>
        <w:rPr>
          <w:sz w:val="24"/>
        </w:rPr>
        <w:t> </w:t>
      </w:r>
      <w:r>
        <w:rPr>
          <w:spacing w:val="-5"/>
          <w:w w:val="90"/>
          <w:sz w:val="24"/>
        </w:rPr>
        <w:t>or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2" w:after="0"/>
        <w:ind w:left="1462" w:right="0" w:hanging="359"/>
        <w:jc w:val="left"/>
        <w:rPr>
          <w:sz w:val="24"/>
        </w:rPr>
      </w:pPr>
      <w:r>
        <w:rPr>
          <w:b/>
          <w:spacing w:val="-8"/>
          <w:sz w:val="24"/>
        </w:rPr>
        <w:t>EUR</w:t>
      </w:r>
      <w:r>
        <w:rPr>
          <w:b/>
          <w:spacing w:val="-20"/>
          <w:sz w:val="24"/>
        </w:rPr>
        <w:t> </w:t>
      </w:r>
      <w:r>
        <w:rPr>
          <w:b/>
          <w:spacing w:val="-8"/>
          <w:sz w:val="24"/>
        </w:rPr>
        <w:t>1,500</w:t>
      </w:r>
      <w:r>
        <w:rPr>
          <w:b/>
          <w:spacing w:val="-20"/>
          <w:sz w:val="24"/>
        </w:rPr>
        <w:t> </w:t>
      </w:r>
      <w:r>
        <w:rPr>
          <w:b/>
          <w:spacing w:val="-8"/>
          <w:sz w:val="24"/>
        </w:rPr>
        <w:t>per</w:t>
      </w:r>
      <w:r>
        <w:rPr>
          <w:b/>
          <w:spacing w:val="-19"/>
          <w:sz w:val="24"/>
        </w:rPr>
        <w:t> </w:t>
      </w:r>
      <w:r>
        <w:rPr>
          <w:b/>
          <w:spacing w:val="-8"/>
          <w:sz w:val="24"/>
        </w:rPr>
        <w:t>year</w:t>
      </w:r>
      <w:r>
        <w:rPr>
          <w:b/>
          <w:spacing w:val="-18"/>
          <w:sz w:val="24"/>
        </w:rPr>
        <w:t> </w:t>
      </w:r>
      <w:r>
        <w:rPr>
          <w:spacing w:val="-8"/>
          <w:sz w:val="24"/>
        </w:rPr>
        <w:t>for</w:t>
      </w:r>
      <w:r>
        <w:rPr>
          <w:spacing w:val="-18"/>
          <w:sz w:val="24"/>
        </w:rPr>
        <w:t> </w:t>
      </w:r>
      <w:r>
        <w:rPr>
          <w:spacing w:val="-8"/>
          <w:sz w:val="24"/>
        </w:rPr>
        <w:t>the</w:t>
      </w:r>
      <w:r>
        <w:rPr>
          <w:spacing w:val="-19"/>
          <w:sz w:val="24"/>
        </w:rPr>
        <w:t> </w:t>
      </w:r>
      <w:r>
        <w:rPr>
          <w:spacing w:val="-8"/>
          <w:sz w:val="24"/>
        </w:rPr>
        <w:t>German</w:t>
      </w:r>
      <w:r>
        <w:rPr>
          <w:spacing w:val="-20"/>
          <w:sz w:val="24"/>
        </w:rPr>
        <w:t> </w:t>
      </w:r>
      <w:r>
        <w:rPr>
          <w:spacing w:val="-8"/>
          <w:sz w:val="24"/>
        </w:rPr>
        <w:t>Awardee.</w:t>
      </w:r>
    </w:p>
    <w:p>
      <w:pPr>
        <w:pStyle w:val="ListParagraph"/>
        <w:numPr>
          <w:ilvl w:val="1"/>
          <w:numId w:val="2"/>
        </w:numPr>
        <w:tabs>
          <w:tab w:pos="743" w:val="left" w:leader="none"/>
        </w:tabs>
        <w:spacing w:line="240" w:lineRule="auto" w:before="29" w:after="0"/>
        <w:ind w:left="743" w:right="0" w:hanging="360"/>
        <w:jc w:val="left"/>
        <w:rPr>
          <w:sz w:val="24"/>
        </w:rPr>
      </w:pPr>
      <w:r>
        <w:rPr>
          <w:spacing w:val="-6"/>
          <w:sz w:val="24"/>
        </w:rPr>
        <w:t>This</w:t>
      </w:r>
      <w:r>
        <w:rPr>
          <w:spacing w:val="-18"/>
          <w:sz w:val="24"/>
        </w:rPr>
        <w:t> </w:t>
      </w:r>
      <w:r>
        <w:rPr>
          <w:spacing w:val="-6"/>
          <w:sz w:val="24"/>
        </w:rPr>
        <w:t>budget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head: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8" w:after="0"/>
        <w:ind w:left="1462" w:right="0" w:hanging="359"/>
        <w:jc w:val="left"/>
        <w:rPr>
          <w:sz w:val="24"/>
        </w:rPr>
      </w:pPr>
      <w:r>
        <w:rPr>
          <w:spacing w:val="-4"/>
          <w:sz w:val="24"/>
        </w:rPr>
        <w:t>Is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applicable</w:t>
      </w:r>
      <w:r>
        <w:rPr>
          <w:spacing w:val="-17"/>
          <w:sz w:val="24"/>
        </w:rPr>
        <w:t> </w:t>
      </w:r>
      <w:r>
        <w:rPr>
          <w:b/>
          <w:spacing w:val="-4"/>
          <w:sz w:val="24"/>
        </w:rPr>
        <w:t>exclusively</w:t>
      </w:r>
      <w:r>
        <w:rPr>
          <w:b/>
          <w:spacing w:val="-18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18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6"/>
          <w:sz w:val="24"/>
        </w:rPr>
        <w:t> </w:t>
      </w:r>
      <w:r>
        <w:rPr>
          <w:b/>
          <w:spacing w:val="-4"/>
          <w:sz w:val="24"/>
        </w:rPr>
        <w:t>WISER</w:t>
      </w:r>
      <w:r>
        <w:rPr>
          <w:b/>
          <w:spacing w:val="-15"/>
          <w:sz w:val="24"/>
        </w:rPr>
        <w:t> </w:t>
      </w:r>
      <w:r>
        <w:rPr>
          <w:b/>
          <w:spacing w:val="-4"/>
          <w:sz w:val="24"/>
        </w:rPr>
        <w:t>Awardee</w:t>
      </w:r>
      <w:r>
        <w:rPr>
          <w:spacing w:val="-4"/>
          <w:sz w:val="24"/>
        </w:rPr>
        <w:t>,</w:t>
      </w:r>
      <w:r>
        <w:rPr>
          <w:spacing w:val="-16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2"/>
          <w:numId w:val="2"/>
        </w:numPr>
        <w:tabs>
          <w:tab w:pos="1462" w:val="left" w:leader="none"/>
        </w:tabs>
        <w:spacing w:line="240" w:lineRule="auto" w:before="31" w:after="0"/>
        <w:ind w:left="1462" w:right="0" w:hanging="359"/>
        <w:jc w:val="left"/>
        <w:rPr>
          <w:sz w:val="24"/>
        </w:rPr>
      </w:pPr>
      <w:r>
        <w:rPr>
          <w:spacing w:val="-6"/>
          <w:sz w:val="24"/>
        </w:rPr>
        <w:t>Shall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not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be</w:t>
      </w:r>
      <w:r>
        <w:rPr>
          <w:spacing w:val="-20"/>
          <w:sz w:val="24"/>
        </w:rPr>
        <w:t> </w:t>
      </w:r>
      <w:r>
        <w:rPr>
          <w:spacing w:val="-6"/>
          <w:sz w:val="24"/>
        </w:rPr>
        <w:t>transferred</w:t>
      </w:r>
      <w:r>
        <w:rPr>
          <w:spacing w:val="-18"/>
          <w:sz w:val="24"/>
        </w:rPr>
        <w:t> </w:t>
      </w:r>
      <w:r>
        <w:rPr>
          <w:spacing w:val="-6"/>
          <w:sz w:val="24"/>
        </w:rPr>
        <w:t>to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any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other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head.</w:t>
      </w:r>
    </w:p>
    <w:p>
      <w:pPr>
        <w:pStyle w:val="Heading1"/>
        <w:spacing w:before="32"/>
      </w:pPr>
      <w:r>
        <w:rPr>
          <w:spacing w:val="-6"/>
        </w:rPr>
        <w:t>(b)</w:t>
      </w:r>
      <w:r>
        <w:rPr>
          <w:spacing w:val="-18"/>
        </w:rPr>
        <w:t> </w:t>
      </w:r>
      <w:r>
        <w:rPr>
          <w:spacing w:val="-6"/>
        </w:rPr>
        <w:t>Research</w:t>
      </w:r>
      <w:r>
        <w:rPr>
          <w:spacing w:val="-17"/>
        </w:rPr>
        <w:t> </w:t>
      </w:r>
      <w:r>
        <w:rPr>
          <w:spacing w:val="-6"/>
        </w:rPr>
        <w:t>Stay</w:t>
      </w:r>
      <w:r>
        <w:rPr>
          <w:spacing w:val="-16"/>
        </w:rPr>
        <w:t> </w:t>
      </w:r>
      <w:r>
        <w:rPr>
          <w:spacing w:val="-6"/>
        </w:rPr>
        <w:t>(Per</w:t>
      </w:r>
      <w:r>
        <w:rPr>
          <w:spacing w:val="-14"/>
        </w:rPr>
        <w:t> </w:t>
      </w:r>
      <w:r>
        <w:rPr>
          <w:spacing w:val="-6"/>
        </w:rPr>
        <w:t>Diem)</w:t>
      </w:r>
    </w:p>
    <w:p>
      <w:pPr>
        <w:pStyle w:val="ListParagraph"/>
        <w:numPr>
          <w:ilvl w:val="0"/>
          <w:numId w:val="3"/>
        </w:numPr>
        <w:tabs>
          <w:tab w:pos="743" w:val="left" w:leader="none"/>
        </w:tabs>
        <w:spacing w:line="273" w:lineRule="auto" w:before="36" w:after="0"/>
        <w:ind w:left="743" w:right="24" w:hanging="360"/>
        <w:jc w:val="left"/>
        <w:rPr>
          <w:sz w:val="24"/>
        </w:rPr>
      </w:pPr>
      <w:r>
        <w:rPr>
          <w:sz w:val="24"/>
        </w:rPr>
        <w:t>Covers living and subsistence expenses during the research stay at the host </w:t>
      </w:r>
      <w:r>
        <w:rPr>
          <w:spacing w:val="-2"/>
          <w:sz w:val="24"/>
        </w:rPr>
        <w:t>institution.</w:t>
      </w:r>
    </w:p>
    <w:p>
      <w:pPr>
        <w:pStyle w:val="ListParagraph"/>
        <w:numPr>
          <w:ilvl w:val="0"/>
          <w:numId w:val="3"/>
        </w:numPr>
        <w:tabs>
          <w:tab w:pos="743" w:val="left" w:leader="none"/>
        </w:tabs>
        <w:spacing w:line="277" w:lineRule="exact" w:before="0" w:after="0"/>
        <w:ind w:left="743" w:right="0" w:hanging="360"/>
        <w:jc w:val="left"/>
        <w:rPr>
          <w:sz w:val="24"/>
        </w:rPr>
      </w:pPr>
      <w:r>
        <w:rPr>
          <w:spacing w:val="-2"/>
          <w:sz w:val="24"/>
        </w:rPr>
        <w:t>Duration:</w:t>
      </w:r>
    </w:p>
    <w:p>
      <w:pPr>
        <w:pStyle w:val="Heading1"/>
        <w:spacing w:before="38"/>
        <w:ind w:left="743"/>
      </w:pPr>
      <w:r>
        <w:rPr>
          <w:spacing w:val="-6"/>
        </w:rPr>
        <w:t>For</w:t>
      </w:r>
      <w:r>
        <w:rPr>
          <w:spacing w:val="-24"/>
        </w:rPr>
        <w:t> </w:t>
      </w:r>
      <w:r>
        <w:rPr>
          <w:spacing w:val="-6"/>
        </w:rPr>
        <w:t>project</w:t>
      </w:r>
      <w:r>
        <w:rPr>
          <w:spacing w:val="-22"/>
        </w:rPr>
        <w:t> </w:t>
      </w:r>
      <w:r>
        <w:rPr>
          <w:spacing w:val="-6"/>
        </w:rPr>
        <w:t>duration</w:t>
      </w:r>
      <w:r>
        <w:rPr>
          <w:spacing w:val="-23"/>
        </w:rPr>
        <w:t> </w:t>
      </w:r>
      <w:r>
        <w:rPr>
          <w:spacing w:val="-6"/>
        </w:rPr>
        <w:t>of</w:t>
      </w:r>
      <w:r>
        <w:rPr>
          <w:spacing w:val="-25"/>
        </w:rPr>
        <w:t> </w:t>
      </w:r>
      <w:r>
        <w:rPr>
          <w:spacing w:val="-6"/>
        </w:rPr>
        <w:t>36</w:t>
      </w:r>
      <w:r>
        <w:rPr>
          <w:spacing w:val="-24"/>
        </w:rPr>
        <w:t> </w:t>
      </w:r>
      <w:r>
        <w:rPr>
          <w:spacing w:val="-6"/>
        </w:rPr>
        <w:t>months</w:t>
      </w:r>
      <w:r>
        <w:rPr>
          <w:spacing w:val="-22"/>
        </w:rPr>
        <w:t> </w:t>
      </w:r>
      <w:r>
        <w:rPr>
          <w:spacing w:val="-6"/>
        </w:rPr>
        <w:t>the</w:t>
      </w:r>
      <w:r>
        <w:rPr>
          <w:spacing w:val="-23"/>
        </w:rPr>
        <w:t> </w:t>
      </w:r>
      <w:r>
        <w:rPr>
          <w:spacing w:val="-6"/>
        </w:rPr>
        <w:t>grant</w:t>
      </w:r>
      <w:r>
        <w:rPr>
          <w:spacing w:val="-22"/>
        </w:rPr>
        <w:t> </w:t>
      </w:r>
      <w:r>
        <w:rPr>
          <w:spacing w:val="-6"/>
        </w:rPr>
        <w:t>includes:</w:t>
      </w:r>
    </w:p>
    <w:p>
      <w:pPr>
        <w:pStyle w:val="ListParagraph"/>
        <w:numPr>
          <w:ilvl w:val="1"/>
          <w:numId w:val="3"/>
        </w:numPr>
        <w:tabs>
          <w:tab w:pos="1463" w:val="left" w:leader="none"/>
        </w:tabs>
        <w:spacing w:line="268" w:lineRule="auto" w:before="35" w:after="0"/>
        <w:ind w:left="1463" w:right="24" w:hanging="360"/>
        <w:jc w:val="both"/>
        <w:rPr>
          <w:sz w:val="24"/>
        </w:rPr>
      </w:pPr>
      <w:r>
        <w:rPr>
          <w:b/>
          <w:spacing w:val="-8"/>
          <w:sz w:val="24"/>
        </w:rPr>
        <w:t>Travel support</w:t>
      </w:r>
      <w:r>
        <w:rPr>
          <w:b/>
          <w:spacing w:val="-4"/>
          <w:sz w:val="24"/>
        </w:rPr>
        <w:t> </w:t>
      </w:r>
      <w:r>
        <w:rPr>
          <w:spacing w:val="-8"/>
          <w:sz w:val="24"/>
        </w:rPr>
        <w:t>for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minimum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of two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and</w:t>
      </w:r>
      <w:r>
        <w:rPr>
          <w:spacing w:val="-9"/>
          <w:sz w:val="24"/>
        </w:rPr>
        <w:t> </w:t>
      </w:r>
      <w:r>
        <w:rPr>
          <w:spacing w:val="-8"/>
          <w:sz w:val="24"/>
        </w:rPr>
        <w:t>a maximum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of three visits to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the </w:t>
      </w:r>
      <w:r>
        <w:rPr>
          <w:spacing w:val="-6"/>
          <w:sz w:val="24"/>
        </w:rPr>
        <w:t>Host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Country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(India/Germany),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with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a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maximum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one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visit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permitted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per </w:t>
      </w:r>
      <w:r>
        <w:rPr>
          <w:spacing w:val="-2"/>
          <w:sz w:val="24"/>
        </w:rPr>
        <w:t>year.</w:t>
      </w:r>
    </w:p>
    <w:p>
      <w:pPr>
        <w:pStyle w:val="ListParagraph"/>
        <w:numPr>
          <w:ilvl w:val="1"/>
          <w:numId w:val="3"/>
        </w:numPr>
        <w:tabs>
          <w:tab w:pos="1463" w:val="left" w:leader="none"/>
        </w:tabs>
        <w:spacing w:line="268" w:lineRule="auto" w:before="6" w:after="0"/>
        <w:ind w:left="1463" w:right="22" w:hanging="360"/>
        <w:jc w:val="both"/>
        <w:rPr>
          <w:sz w:val="24"/>
        </w:rPr>
      </w:pPr>
      <w:r>
        <w:rPr>
          <w:b/>
          <w:sz w:val="24"/>
        </w:rPr>
        <w:t>Total research stay </w:t>
      </w:r>
      <w:r>
        <w:rPr>
          <w:sz w:val="24"/>
        </w:rPr>
        <w:t>duration is mandated to minimum 30 days and maximum 90 days in the Host country (India/Germany), which is a necessary component of</w:t>
      </w:r>
      <w:r>
        <w:rPr>
          <w:spacing w:val="-1"/>
          <w:sz w:val="24"/>
        </w:rPr>
        <w:t> </w:t>
      </w:r>
      <w:r>
        <w:rPr>
          <w:sz w:val="24"/>
        </w:rPr>
        <w:t>the proposal.</w:t>
      </w:r>
    </w:p>
    <w:p>
      <w:pPr>
        <w:pStyle w:val="ListParagraph"/>
        <w:numPr>
          <w:ilvl w:val="1"/>
          <w:numId w:val="3"/>
        </w:numPr>
        <w:tabs>
          <w:tab w:pos="1463" w:val="left" w:leader="none"/>
        </w:tabs>
        <w:spacing w:line="264" w:lineRule="auto" w:before="7" w:after="0"/>
        <w:ind w:left="1463" w:right="26" w:hanging="360"/>
        <w:jc w:val="both"/>
        <w:rPr>
          <w:sz w:val="24"/>
        </w:rPr>
      </w:pPr>
      <w:r>
        <w:rPr>
          <w:b/>
          <w:spacing w:val="-4"/>
          <w:sz w:val="24"/>
        </w:rPr>
        <w:t>Each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visit</w:t>
      </w:r>
      <w:r>
        <w:rPr>
          <w:b/>
          <w:spacing w:val="-7"/>
          <w:sz w:val="24"/>
        </w:rPr>
        <w:t> </w:t>
      </w:r>
      <w:r>
        <w:rPr>
          <w:spacing w:val="-4"/>
          <w:sz w:val="24"/>
        </w:rPr>
        <w:t>shall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have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minimum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duration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10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days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shall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not</w:t>
      </w:r>
      <w:r>
        <w:rPr>
          <w:spacing w:val="-13"/>
          <w:sz w:val="24"/>
        </w:rPr>
        <w:t> </w:t>
      </w:r>
      <w:r>
        <w:rPr>
          <w:spacing w:val="-4"/>
          <w:sz w:val="24"/>
        </w:rPr>
        <w:t>exceed </w:t>
      </w:r>
      <w:r>
        <w:rPr>
          <w:sz w:val="24"/>
        </w:rPr>
        <w:t>45</w:t>
      </w:r>
      <w:r>
        <w:rPr>
          <w:spacing w:val="-18"/>
          <w:sz w:val="24"/>
        </w:rPr>
        <w:t> </w:t>
      </w:r>
      <w:r>
        <w:rPr>
          <w:sz w:val="24"/>
        </w:rPr>
        <w:t>days.</w:t>
      </w:r>
    </w:p>
    <w:p>
      <w:pPr>
        <w:pStyle w:val="Heading1"/>
        <w:spacing w:before="12"/>
        <w:ind w:left="743"/>
        <w:jc w:val="both"/>
      </w:pPr>
      <w:r>
        <w:rPr>
          <w:spacing w:val="-6"/>
        </w:rPr>
        <w:t>For</w:t>
      </w:r>
      <w:r>
        <w:rPr>
          <w:spacing w:val="-24"/>
        </w:rPr>
        <w:t> </w:t>
      </w:r>
      <w:r>
        <w:rPr>
          <w:spacing w:val="-6"/>
        </w:rPr>
        <w:t>project</w:t>
      </w:r>
      <w:r>
        <w:rPr>
          <w:spacing w:val="-22"/>
        </w:rPr>
        <w:t> </w:t>
      </w:r>
      <w:r>
        <w:rPr>
          <w:spacing w:val="-6"/>
        </w:rPr>
        <w:t>duration</w:t>
      </w:r>
      <w:r>
        <w:rPr>
          <w:spacing w:val="-23"/>
        </w:rPr>
        <w:t> </w:t>
      </w:r>
      <w:r>
        <w:rPr>
          <w:spacing w:val="-6"/>
        </w:rPr>
        <w:t>of</w:t>
      </w:r>
      <w:r>
        <w:rPr>
          <w:spacing w:val="-25"/>
        </w:rPr>
        <w:t> </w:t>
      </w:r>
      <w:r>
        <w:rPr>
          <w:spacing w:val="-6"/>
        </w:rPr>
        <w:t>24</w:t>
      </w:r>
      <w:r>
        <w:rPr>
          <w:spacing w:val="-24"/>
        </w:rPr>
        <w:t> </w:t>
      </w:r>
      <w:r>
        <w:rPr>
          <w:spacing w:val="-6"/>
        </w:rPr>
        <w:t>months</w:t>
      </w:r>
      <w:r>
        <w:rPr>
          <w:spacing w:val="-22"/>
        </w:rPr>
        <w:t> </w:t>
      </w:r>
      <w:r>
        <w:rPr>
          <w:spacing w:val="-6"/>
        </w:rPr>
        <w:t>the</w:t>
      </w:r>
      <w:r>
        <w:rPr>
          <w:spacing w:val="-23"/>
        </w:rPr>
        <w:t> </w:t>
      </w:r>
      <w:r>
        <w:rPr>
          <w:spacing w:val="-6"/>
        </w:rPr>
        <w:t>grant</w:t>
      </w:r>
      <w:r>
        <w:rPr>
          <w:spacing w:val="-22"/>
        </w:rPr>
        <w:t> </w:t>
      </w:r>
      <w:r>
        <w:rPr>
          <w:spacing w:val="-6"/>
        </w:rPr>
        <w:t>includes:</w:t>
      </w:r>
    </w:p>
    <w:p>
      <w:pPr>
        <w:pStyle w:val="ListParagraph"/>
        <w:numPr>
          <w:ilvl w:val="1"/>
          <w:numId w:val="3"/>
        </w:numPr>
        <w:tabs>
          <w:tab w:pos="1463" w:val="left" w:leader="none"/>
        </w:tabs>
        <w:spacing w:line="266" w:lineRule="auto" w:before="38" w:after="0"/>
        <w:ind w:left="1463" w:right="23" w:hanging="360"/>
        <w:jc w:val="both"/>
        <w:rPr>
          <w:sz w:val="24"/>
        </w:rPr>
      </w:pPr>
      <w:r>
        <w:rPr>
          <w:b/>
          <w:sz w:val="24"/>
        </w:rPr>
        <w:t>Travel support </w:t>
      </w:r>
      <w:r>
        <w:rPr>
          <w:sz w:val="24"/>
        </w:rPr>
        <w:t>for mandated two visits to the Host Country </w:t>
      </w:r>
      <w:r>
        <w:rPr>
          <w:spacing w:val="-4"/>
          <w:sz w:val="24"/>
        </w:rPr>
        <w:t>(India/Germany),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with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maximum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one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visit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permitted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per</w:t>
      </w:r>
      <w:r>
        <w:rPr>
          <w:spacing w:val="-25"/>
          <w:sz w:val="24"/>
        </w:rPr>
        <w:t> </w:t>
      </w:r>
      <w:r>
        <w:rPr>
          <w:spacing w:val="-4"/>
          <w:sz w:val="24"/>
        </w:rPr>
        <w:t>year.</w:t>
      </w:r>
    </w:p>
    <w:p>
      <w:pPr>
        <w:pStyle w:val="ListParagraph"/>
        <w:numPr>
          <w:ilvl w:val="1"/>
          <w:numId w:val="3"/>
        </w:numPr>
        <w:tabs>
          <w:tab w:pos="1463" w:val="left" w:leader="none"/>
        </w:tabs>
        <w:spacing w:line="268" w:lineRule="auto" w:before="6" w:after="0"/>
        <w:ind w:left="1463" w:right="22" w:hanging="360"/>
        <w:jc w:val="both"/>
        <w:rPr>
          <w:sz w:val="24"/>
        </w:rPr>
      </w:pPr>
      <w:r>
        <w:rPr>
          <w:b/>
          <w:sz w:val="24"/>
        </w:rPr>
        <w:t>Total research stay </w:t>
      </w:r>
      <w:r>
        <w:rPr>
          <w:sz w:val="24"/>
        </w:rPr>
        <w:t>duration is mandated to minimum 20 days and maximum 60 days in the Host country (India/Germany), which is a necessary component of</w:t>
      </w:r>
      <w:r>
        <w:rPr>
          <w:spacing w:val="-1"/>
          <w:sz w:val="24"/>
        </w:rPr>
        <w:t> </w:t>
      </w:r>
      <w:r>
        <w:rPr>
          <w:sz w:val="24"/>
        </w:rPr>
        <w:t>the proposal.</w:t>
      </w:r>
    </w:p>
    <w:p>
      <w:pPr>
        <w:pStyle w:val="ListParagraph"/>
        <w:spacing w:after="0" w:line="268" w:lineRule="auto"/>
        <w:jc w:val="both"/>
        <w:rPr>
          <w:sz w:val="24"/>
        </w:rPr>
        <w:sectPr>
          <w:pgSz w:w="11910" w:h="16840"/>
          <w:pgMar w:top="1340" w:bottom="280" w:left="1417" w:right="1417"/>
        </w:sectPr>
      </w:pPr>
    </w:p>
    <w:p>
      <w:pPr>
        <w:pStyle w:val="ListParagraph"/>
        <w:numPr>
          <w:ilvl w:val="1"/>
          <w:numId w:val="3"/>
        </w:numPr>
        <w:tabs>
          <w:tab w:pos="1463" w:val="left" w:leader="none"/>
        </w:tabs>
        <w:spacing w:line="266" w:lineRule="auto" w:before="82" w:after="0"/>
        <w:ind w:left="1463" w:right="26" w:hanging="360"/>
        <w:jc w:val="left"/>
        <w:rPr>
          <w:sz w:val="24"/>
        </w:rPr>
      </w:pPr>
      <w:r>
        <w:rPr>
          <w:b/>
          <w:spacing w:val="-2"/>
          <w:sz w:val="24"/>
        </w:rPr>
        <w:t>Each</w:t>
      </w:r>
      <w:r>
        <w:rPr>
          <w:b/>
          <w:spacing w:val="-20"/>
          <w:sz w:val="24"/>
        </w:rPr>
        <w:t> </w:t>
      </w:r>
      <w:r>
        <w:rPr>
          <w:b/>
          <w:spacing w:val="-2"/>
          <w:sz w:val="24"/>
        </w:rPr>
        <w:t>visit</w:t>
      </w:r>
      <w:r>
        <w:rPr>
          <w:b/>
          <w:spacing w:val="-17"/>
          <w:sz w:val="24"/>
        </w:rPr>
        <w:t> </w:t>
      </w:r>
      <w:r>
        <w:rPr>
          <w:spacing w:val="-2"/>
          <w:sz w:val="24"/>
        </w:rPr>
        <w:t>shall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have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23"/>
          <w:sz w:val="24"/>
        </w:rPr>
        <w:t> </w:t>
      </w:r>
      <w:r>
        <w:rPr>
          <w:spacing w:val="-2"/>
          <w:sz w:val="24"/>
        </w:rPr>
        <w:t>minimum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duration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of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10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days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and</w:t>
      </w:r>
      <w:r>
        <w:rPr>
          <w:spacing w:val="-21"/>
          <w:sz w:val="24"/>
        </w:rPr>
        <w:t> </w:t>
      </w:r>
      <w:r>
        <w:rPr>
          <w:spacing w:val="-2"/>
          <w:sz w:val="24"/>
        </w:rPr>
        <w:t>shall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not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exceed </w:t>
      </w:r>
      <w:r>
        <w:rPr>
          <w:sz w:val="24"/>
        </w:rPr>
        <w:t>30</w:t>
      </w:r>
      <w:r>
        <w:rPr>
          <w:spacing w:val="-18"/>
          <w:sz w:val="24"/>
        </w:rPr>
        <w:t> </w:t>
      </w:r>
      <w:r>
        <w:rPr>
          <w:sz w:val="24"/>
        </w:rPr>
        <w:t>days.</w:t>
      </w:r>
    </w:p>
    <w:p>
      <w:pPr>
        <w:pStyle w:val="ListParagraph"/>
        <w:numPr>
          <w:ilvl w:val="0"/>
          <w:numId w:val="3"/>
        </w:numPr>
        <w:tabs>
          <w:tab w:pos="742" w:val="left" w:leader="none"/>
        </w:tabs>
        <w:spacing w:line="240" w:lineRule="auto" w:before="167" w:after="0"/>
        <w:ind w:left="742" w:right="0" w:hanging="359"/>
        <w:jc w:val="both"/>
        <w:rPr>
          <w:sz w:val="24"/>
        </w:rPr>
      </w:pPr>
      <w:r>
        <w:rPr>
          <w:spacing w:val="-2"/>
          <w:sz w:val="24"/>
        </w:rPr>
        <w:t>Rate:</w:t>
      </w:r>
    </w:p>
    <w:p>
      <w:pPr>
        <w:pStyle w:val="BodyText"/>
        <w:spacing w:line="271" w:lineRule="auto"/>
        <w:ind w:left="743" w:right="20" w:firstLine="0"/>
        <w:jc w:val="both"/>
      </w:pPr>
      <w:r>
        <w:rPr>
          <w:b/>
          <w:spacing w:val="-4"/>
        </w:rPr>
        <w:t>EUR</w:t>
      </w:r>
      <w:r>
        <w:rPr>
          <w:b/>
          <w:spacing w:val="-13"/>
        </w:rPr>
        <w:t> </w:t>
      </w:r>
      <w:r>
        <w:rPr>
          <w:b/>
          <w:spacing w:val="-4"/>
        </w:rPr>
        <w:t>2,300</w:t>
      </w:r>
      <w:r>
        <w:rPr>
          <w:b/>
          <w:spacing w:val="-11"/>
        </w:rPr>
        <w:t> </w:t>
      </w:r>
      <w:r>
        <w:rPr>
          <w:b/>
          <w:spacing w:val="-4"/>
        </w:rPr>
        <w:t>per</w:t>
      </w:r>
      <w:r>
        <w:rPr>
          <w:b/>
          <w:spacing w:val="-12"/>
        </w:rPr>
        <w:t> </w:t>
      </w:r>
      <w:r>
        <w:rPr>
          <w:b/>
          <w:spacing w:val="-4"/>
        </w:rPr>
        <w:t>month/30</w:t>
      </w:r>
      <w:r>
        <w:rPr>
          <w:b/>
          <w:spacing w:val="-13"/>
        </w:rPr>
        <w:t> </w:t>
      </w:r>
      <w:r>
        <w:rPr>
          <w:b/>
          <w:spacing w:val="-4"/>
        </w:rPr>
        <w:t>days</w:t>
      </w:r>
      <w:r>
        <w:rPr>
          <w:spacing w:val="-4"/>
        </w:rPr>
        <w:t>,</w:t>
      </w:r>
      <w:r>
        <w:rPr>
          <w:spacing w:val="-12"/>
        </w:rPr>
        <w:t> </w:t>
      </w:r>
      <w:r>
        <w:rPr>
          <w:spacing w:val="-4"/>
        </w:rPr>
        <w:t>calculated</w:t>
      </w:r>
      <w:r>
        <w:rPr>
          <w:spacing w:val="-13"/>
        </w:rPr>
        <w:t> </w:t>
      </w:r>
      <w:r>
        <w:rPr>
          <w:spacing w:val="-4"/>
        </w:rPr>
        <w:t>strictly</w:t>
      </w:r>
      <w:r>
        <w:rPr>
          <w:spacing w:val="-12"/>
        </w:rPr>
        <w:t> </w:t>
      </w:r>
      <w:r>
        <w:rPr>
          <w:spacing w:val="-4"/>
        </w:rPr>
        <w:t>on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11"/>
        </w:rPr>
        <w:t> </w:t>
      </w:r>
      <w:r>
        <w:rPr>
          <w:spacing w:val="-4"/>
        </w:rPr>
        <w:t>pro-rata</w:t>
      </w:r>
      <w:r>
        <w:rPr>
          <w:spacing w:val="-11"/>
        </w:rPr>
        <w:t> </w:t>
      </w:r>
      <w:r>
        <w:rPr>
          <w:spacing w:val="-4"/>
        </w:rPr>
        <w:t>basis</w:t>
      </w:r>
      <w:r>
        <w:rPr>
          <w:spacing w:val="-10"/>
        </w:rPr>
        <w:t> </w:t>
      </w:r>
      <w:r>
        <w:rPr>
          <w:spacing w:val="-4"/>
        </w:rPr>
        <w:t>according </w:t>
      </w:r>
      <w:r>
        <w:rPr/>
        <w:t>to the actual number of days spent in the host country. For Indian awardee </w:t>
      </w:r>
      <w:r>
        <w:rPr>
          <w:spacing w:val="-8"/>
        </w:rPr>
        <w:t>equivalent</w:t>
      </w:r>
      <w:r>
        <w:rPr>
          <w:spacing w:val="-11"/>
        </w:rPr>
        <w:t> </w:t>
      </w:r>
      <w:r>
        <w:rPr>
          <w:spacing w:val="-8"/>
        </w:rPr>
        <w:t>funds in</w:t>
      </w:r>
      <w:r>
        <w:rPr>
          <w:spacing w:val="-10"/>
        </w:rPr>
        <w:t> </w:t>
      </w:r>
      <w:r>
        <w:rPr>
          <w:spacing w:val="-8"/>
        </w:rPr>
        <w:t>INR</w:t>
      </w:r>
      <w:r>
        <w:rPr>
          <w:spacing w:val="-11"/>
        </w:rPr>
        <w:t> </w:t>
      </w:r>
      <w:r>
        <w:rPr>
          <w:spacing w:val="-8"/>
        </w:rPr>
        <w:t>will</w:t>
      </w:r>
      <w:r>
        <w:rPr>
          <w:spacing w:val="-9"/>
        </w:rPr>
        <w:t> </w:t>
      </w:r>
      <w:r>
        <w:rPr>
          <w:spacing w:val="-8"/>
        </w:rPr>
        <w:t>be provided as per</w:t>
      </w:r>
      <w:r>
        <w:rPr>
          <w:spacing w:val="-10"/>
        </w:rPr>
        <w:t> </w:t>
      </w:r>
      <w:r>
        <w:rPr>
          <w:spacing w:val="-8"/>
        </w:rPr>
        <w:t>an</w:t>
      </w:r>
      <w:r>
        <w:rPr>
          <w:spacing w:val="-10"/>
        </w:rPr>
        <w:t> </w:t>
      </w:r>
      <w:r>
        <w:rPr>
          <w:spacing w:val="-8"/>
        </w:rPr>
        <w:t>appropriate</w:t>
      </w:r>
      <w:r>
        <w:rPr>
          <w:spacing w:val="-10"/>
        </w:rPr>
        <w:t> </w:t>
      </w:r>
      <w:r>
        <w:rPr>
          <w:spacing w:val="-8"/>
        </w:rPr>
        <w:t>exchange</w:t>
      </w:r>
      <w:r>
        <w:rPr>
          <w:spacing w:val="-4"/>
        </w:rPr>
        <w:t> </w:t>
      </w:r>
      <w:r>
        <w:rPr>
          <w:spacing w:val="-8"/>
        </w:rPr>
        <w:t>rate</w:t>
      </w:r>
      <w:r>
        <w:rPr>
          <w:spacing w:val="-10"/>
        </w:rPr>
        <w:t> </w:t>
      </w:r>
      <w:r>
        <w:rPr>
          <w:spacing w:val="-8"/>
        </w:rPr>
        <w:t>(Euro </w:t>
      </w:r>
      <w:r>
        <w:rPr/>
        <w:t>to</w:t>
      </w:r>
      <w:r>
        <w:rPr>
          <w:spacing w:val="-8"/>
        </w:rPr>
        <w:t> </w:t>
      </w:r>
      <w:r>
        <w:rPr/>
        <w:t>INR)</w:t>
      </w:r>
      <w:r>
        <w:rPr>
          <w:spacing w:val="-8"/>
        </w:rPr>
        <w:t> </w:t>
      </w:r>
      <w:r>
        <w:rPr/>
        <w:t>determined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IGSTC.</w:t>
      </w:r>
    </w:p>
    <w:p>
      <w:pPr>
        <w:pStyle w:val="ListParagraph"/>
        <w:numPr>
          <w:ilvl w:val="0"/>
          <w:numId w:val="3"/>
        </w:numPr>
        <w:tabs>
          <w:tab w:pos="743" w:val="left" w:leader="none"/>
        </w:tabs>
        <w:spacing w:line="240" w:lineRule="auto" w:before="163" w:after="0"/>
        <w:ind w:left="743" w:right="0" w:hanging="360"/>
        <w:jc w:val="left"/>
        <w:rPr>
          <w:sz w:val="24"/>
        </w:rPr>
      </w:pPr>
      <w:r>
        <w:rPr>
          <w:spacing w:val="-6"/>
          <w:sz w:val="24"/>
        </w:rPr>
        <w:t>The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Research</w:t>
      </w:r>
      <w:r>
        <w:rPr>
          <w:spacing w:val="-18"/>
          <w:sz w:val="24"/>
        </w:rPr>
        <w:t> </w:t>
      </w:r>
      <w:r>
        <w:rPr>
          <w:spacing w:val="-6"/>
          <w:sz w:val="24"/>
        </w:rPr>
        <w:t>Stay</w:t>
      </w:r>
      <w:r>
        <w:rPr>
          <w:spacing w:val="-18"/>
          <w:sz w:val="24"/>
        </w:rPr>
        <w:t> </w:t>
      </w:r>
      <w:r>
        <w:rPr>
          <w:spacing w:val="-6"/>
          <w:sz w:val="24"/>
        </w:rPr>
        <w:t>(Per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Diem):</w:t>
      </w:r>
    </w:p>
    <w:p>
      <w:pPr>
        <w:pStyle w:val="ListParagraph"/>
        <w:numPr>
          <w:ilvl w:val="1"/>
          <w:numId w:val="3"/>
        </w:numPr>
        <w:tabs>
          <w:tab w:pos="1462" w:val="left" w:leader="none"/>
        </w:tabs>
        <w:spacing w:line="240" w:lineRule="auto" w:before="38" w:after="0"/>
        <w:ind w:left="1462" w:right="0" w:hanging="359"/>
        <w:jc w:val="left"/>
        <w:rPr>
          <w:sz w:val="24"/>
        </w:rPr>
      </w:pPr>
      <w:r>
        <w:rPr>
          <w:spacing w:val="-4"/>
          <w:sz w:val="24"/>
        </w:rPr>
        <w:t>Is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applicable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only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to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WISER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Awardee,</w:t>
      </w:r>
      <w:r>
        <w:rPr>
          <w:spacing w:val="-20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1"/>
          <w:numId w:val="3"/>
        </w:numPr>
        <w:tabs>
          <w:tab w:pos="1463" w:val="left" w:leader="none"/>
        </w:tabs>
        <w:spacing w:line="266" w:lineRule="auto" w:before="32" w:after="0"/>
        <w:ind w:left="1463" w:right="24" w:hanging="360"/>
        <w:jc w:val="left"/>
        <w:rPr>
          <w:sz w:val="24"/>
        </w:rPr>
      </w:pPr>
      <w:r>
        <w:rPr>
          <w:sz w:val="24"/>
        </w:rPr>
        <w:t>Cannot</w:t>
      </w:r>
      <w:r>
        <w:rPr>
          <w:spacing w:val="-15"/>
          <w:sz w:val="24"/>
        </w:rPr>
        <w:t> </w:t>
      </w:r>
      <w:r>
        <w:rPr>
          <w:sz w:val="24"/>
        </w:rPr>
        <w:t>be</w:t>
      </w:r>
      <w:r>
        <w:rPr>
          <w:spacing w:val="-15"/>
          <w:sz w:val="24"/>
        </w:rPr>
        <w:t> </w:t>
      </w:r>
      <w:r>
        <w:rPr>
          <w:sz w:val="24"/>
        </w:rPr>
        <w:t>transferred,</w:t>
      </w:r>
      <w:r>
        <w:rPr>
          <w:spacing w:val="-15"/>
          <w:sz w:val="24"/>
        </w:rPr>
        <w:t> </w:t>
      </w:r>
      <w:r>
        <w:rPr>
          <w:sz w:val="24"/>
        </w:rPr>
        <w:t>waived,</w:t>
      </w:r>
      <w:r>
        <w:rPr>
          <w:spacing w:val="-14"/>
          <w:sz w:val="24"/>
        </w:rPr>
        <w:t> </w:t>
      </w:r>
      <w:r>
        <w:rPr>
          <w:sz w:val="24"/>
        </w:rPr>
        <w:t>substituted,</w:t>
      </w:r>
      <w:r>
        <w:rPr>
          <w:spacing w:val="-15"/>
          <w:sz w:val="24"/>
        </w:rPr>
        <w:t> </w:t>
      </w:r>
      <w:r>
        <w:rPr>
          <w:sz w:val="24"/>
        </w:rPr>
        <w:t>or</w:t>
      </w:r>
      <w:r>
        <w:rPr>
          <w:spacing w:val="-16"/>
          <w:sz w:val="24"/>
        </w:rPr>
        <w:t> </w:t>
      </w:r>
      <w:r>
        <w:rPr>
          <w:sz w:val="24"/>
        </w:rPr>
        <w:t>utilised</w:t>
      </w:r>
      <w:r>
        <w:rPr>
          <w:spacing w:val="-15"/>
          <w:sz w:val="24"/>
        </w:rPr>
        <w:t> </w:t>
      </w:r>
      <w:r>
        <w:rPr>
          <w:sz w:val="24"/>
        </w:rPr>
        <w:t>under</w:t>
      </w:r>
      <w:r>
        <w:rPr>
          <w:spacing w:val="-15"/>
          <w:sz w:val="24"/>
        </w:rPr>
        <w:t> </w:t>
      </w:r>
      <w:r>
        <w:rPr>
          <w:sz w:val="24"/>
        </w:rPr>
        <w:t>any</w:t>
      </w:r>
      <w:r>
        <w:rPr>
          <w:spacing w:val="-16"/>
          <w:sz w:val="24"/>
        </w:rPr>
        <w:t> </w:t>
      </w:r>
      <w:r>
        <w:rPr>
          <w:sz w:val="24"/>
        </w:rPr>
        <w:t>other budget</w:t>
      </w:r>
      <w:r>
        <w:rPr>
          <w:spacing w:val="-16"/>
          <w:sz w:val="24"/>
        </w:rPr>
        <w:t> </w:t>
      </w:r>
      <w:r>
        <w:rPr>
          <w:sz w:val="24"/>
        </w:rPr>
        <w:t>head.</w:t>
      </w:r>
    </w:p>
    <w:p>
      <w:pPr>
        <w:pStyle w:val="BodyText"/>
        <w:spacing w:before="10"/>
        <w:ind w:left="0" w:firstLine="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914704</wp:posOffset>
                </wp:positionH>
                <wp:positionV relativeFrom="paragraph">
                  <wp:posOffset>154869</wp:posOffset>
                </wp:positionV>
                <wp:extent cx="2666365" cy="635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666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6365" h="6350">
                              <a:moveTo>
                                <a:pt x="2662669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0" y="6083"/>
                              </a:lnTo>
                              <a:lnTo>
                                <a:pt x="3048" y="6083"/>
                              </a:lnTo>
                              <a:lnTo>
                                <a:pt x="2662669" y="6083"/>
                              </a:lnTo>
                              <a:lnTo>
                                <a:pt x="2662669" y="3035"/>
                              </a:lnTo>
                              <a:lnTo>
                                <a:pt x="2662669" y="0"/>
                              </a:lnTo>
                              <a:close/>
                            </a:path>
                            <a:path w="2666365" h="6350">
                              <a:moveTo>
                                <a:pt x="2665806" y="0"/>
                              </a:moveTo>
                              <a:lnTo>
                                <a:pt x="2662758" y="0"/>
                              </a:lnTo>
                              <a:lnTo>
                                <a:pt x="2662758" y="3035"/>
                              </a:lnTo>
                              <a:lnTo>
                                <a:pt x="2662758" y="6083"/>
                              </a:lnTo>
                              <a:lnTo>
                                <a:pt x="2665806" y="6083"/>
                              </a:lnTo>
                              <a:lnTo>
                                <a:pt x="2665806" y="3035"/>
                              </a:lnTo>
                              <a:lnTo>
                                <a:pt x="26658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.024002pt;margin-top:12.194449pt;width:209.95pt;height:.5pt;mso-position-horizontal-relative:page;mso-position-vertical-relative:paragraph;z-index:-15727616;mso-wrap-distance-left:0;mso-wrap-distance-right:0" id="docshape3" coordorigin="1440,244" coordsize="4199,10" path="m5634,244l1445,244,1440,244,1440,249,1440,253,1445,253,5634,253,5634,249,5634,244xm5639,244l5634,244,5634,249,5634,253,5639,253,5639,249,5639,244xe" filled="true" fillcolor="#9f9f9f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Heading1"/>
        <w:spacing w:before="70"/>
      </w:pPr>
      <w:r>
        <w:rPr>
          <w:spacing w:val="-4"/>
        </w:rPr>
        <w:t>Ineligible</w:t>
      </w:r>
      <w:r>
        <w:rPr>
          <w:spacing w:val="-13"/>
        </w:rPr>
        <w:t> </w:t>
      </w:r>
      <w:r>
        <w:rPr>
          <w:spacing w:val="-2"/>
        </w:rPr>
        <w:t>Expenditure</w:t>
      </w:r>
    </w:p>
    <w:p>
      <w:pPr>
        <w:spacing w:before="38"/>
        <w:ind w:left="23" w:right="0" w:firstLine="0"/>
        <w:jc w:val="left"/>
        <w:rPr>
          <w:sz w:val="24"/>
        </w:rPr>
      </w:pPr>
      <w:r>
        <w:rPr>
          <w:spacing w:val="-4"/>
          <w:sz w:val="24"/>
        </w:rPr>
        <w:t>The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following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expenditures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shall</w:t>
      </w:r>
      <w:r>
        <w:rPr>
          <w:spacing w:val="-18"/>
          <w:sz w:val="24"/>
        </w:rPr>
        <w:t> </w:t>
      </w:r>
      <w:r>
        <w:rPr>
          <w:b/>
          <w:spacing w:val="-4"/>
          <w:sz w:val="24"/>
        </w:rPr>
        <w:t>not</w:t>
      </w:r>
      <w:r>
        <w:rPr>
          <w:b/>
          <w:spacing w:val="-19"/>
          <w:sz w:val="24"/>
        </w:rPr>
        <w:t> </w:t>
      </w:r>
      <w:r>
        <w:rPr>
          <w:b/>
          <w:spacing w:val="-4"/>
          <w:sz w:val="24"/>
        </w:rPr>
        <w:t>be</w:t>
      </w:r>
      <w:r>
        <w:rPr>
          <w:b/>
          <w:spacing w:val="-18"/>
          <w:sz w:val="24"/>
        </w:rPr>
        <w:t> </w:t>
      </w:r>
      <w:r>
        <w:rPr>
          <w:b/>
          <w:spacing w:val="-4"/>
          <w:sz w:val="24"/>
        </w:rPr>
        <w:t>admissible</w:t>
      </w:r>
      <w:r>
        <w:rPr>
          <w:b/>
          <w:spacing w:val="-17"/>
          <w:sz w:val="24"/>
        </w:rPr>
        <w:t> </w:t>
      </w:r>
      <w:r>
        <w:rPr>
          <w:spacing w:val="-4"/>
          <w:sz w:val="24"/>
        </w:rPr>
        <w:t>under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WISER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Program:</w:t>
      </w:r>
    </w:p>
    <w:p>
      <w:pPr>
        <w:pStyle w:val="ListParagraph"/>
        <w:numPr>
          <w:ilvl w:val="0"/>
          <w:numId w:val="4"/>
        </w:numPr>
        <w:tabs>
          <w:tab w:pos="743" w:val="left" w:leader="none"/>
        </w:tabs>
        <w:spacing w:line="271" w:lineRule="auto" w:before="38" w:after="0"/>
        <w:ind w:left="743" w:right="23" w:hanging="360"/>
        <w:jc w:val="left"/>
        <w:rPr>
          <w:sz w:val="24"/>
        </w:rPr>
      </w:pPr>
      <w:r>
        <w:rPr>
          <w:spacing w:val="-2"/>
          <w:sz w:val="24"/>
        </w:rPr>
        <w:t>Major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equipment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purchases,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including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large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laboratory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instruments,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furniture, </w:t>
      </w:r>
      <w:r>
        <w:rPr>
          <w:sz w:val="24"/>
        </w:rPr>
        <w:t>vehicles, or computers.</w:t>
      </w:r>
    </w:p>
    <w:p>
      <w:pPr>
        <w:pStyle w:val="ListParagraph"/>
        <w:numPr>
          <w:ilvl w:val="0"/>
          <w:numId w:val="4"/>
        </w:numPr>
        <w:tabs>
          <w:tab w:pos="743" w:val="left" w:leader="none"/>
        </w:tabs>
        <w:spacing w:line="273" w:lineRule="auto" w:before="1" w:after="0"/>
        <w:ind w:left="743" w:right="25" w:hanging="360"/>
        <w:jc w:val="left"/>
        <w:rPr>
          <w:sz w:val="24"/>
        </w:rPr>
      </w:pPr>
      <w:r>
        <w:rPr>
          <w:spacing w:val="-6"/>
          <w:sz w:val="24"/>
        </w:rPr>
        <w:t>Infrastructure development, renovation, or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furnishing</w:t>
      </w:r>
      <w:r>
        <w:rPr>
          <w:spacing w:val="-7"/>
          <w:sz w:val="24"/>
        </w:rPr>
        <w:t> </w:t>
      </w:r>
      <w:r>
        <w:rPr>
          <w:spacing w:val="-6"/>
          <w:sz w:val="24"/>
        </w:rPr>
        <w:t>of institutional facilities or </w:t>
      </w:r>
      <w:r>
        <w:rPr>
          <w:spacing w:val="-2"/>
          <w:sz w:val="24"/>
        </w:rPr>
        <w:t>offices.</w:t>
      </w:r>
    </w:p>
    <w:p>
      <w:pPr>
        <w:pStyle w:val="ListParagraph"/>
        <w:numPr>
          <w:ilvl w:val="0"/>
          <w:numId w:val="4"/>
        </w:numPr>
        <w:tabs>
          <w:tab w:pos="743" w:val="left" w:leader="none"/>
          <w:tab w:pos="2254" w:val="left" w:leader="none"/>
          <w:tab w:pos="5665" w:val="left" w:leader="none"/>
          <w:tab w:pos="7993" w:val="left" w:leader="none"/>
        </w:tabs>
        <w:spacing w:line="271" w:lineRule="auto" w:before="0" w:after="0"/>
        <w:ind w:left="743" w:right="22" w:hanging="360"/>
        <w:jc w:val="left"/>
        <w:rPr>
          <w:sz w:val="24"/>
        </w:rPr>
      </w:pPr>
      <w:r>
        <w:rPr>
          <w:spacing w:val="-2"/>
          <w:sz w:val="24"/>
        </w:rPr>
        <w:t>Honorarium,</w:t>
      </w:r>
      <w:r>
        <w:rPr>
          <w:sz w:val="24"/>
        </w:rPr>
        <w:tab/>
        <w:t>consultancy</w:t>
      </w:r>
      <w:r>
        <w:rPr>
          <w:spacing w:val="80"/>
          <w:sz w:val="24"/>
        </w:rPr>
        <w:t> </w:t>
      </w:r>
      <w:r>
        <w:rPr>
          <w:sz w:val="24"/>
        </w:rPr>
        <w:t>fees,</w:t>
      </w:r>
      <w:r>
        <w:rPr>
          <w:spacing w:val="80"/>
          <w:sz w:val="24"/>
        </w:rPr>
        <w:t> </w:t>
      </w:r>
      <w:r>
        <w:rPr>
          <w:sz w:val="24"/>
        </w:rPr>
        <w:t>or</w:t>
      </w:r>
      <w:r>
        <w:rPr>
          <w:spacing w:val="80"/>
          <w:sz w:val="24"/>
        </w:rPr>
        <w:t> </w:t>
      </w:r>
      <w:r>
        <w:rPr>
          <w:sz w:val="24"/>
        </w:rPr>
        <w:t>salary</w:t>
        <w:tab/>
        <w:t>top-ups</w:t>
      </w:r>
      <w:r>
        <w:rPr>
          <w:spacing w:val="80"/>
          <w:sz w:val="24"/>
        </w:rPr>
        <w:t> </w:t>
      </w:r>
      <w:r>
        <w:rPr>
          <w:sz w:val="24"/>
        </w:rPr>
        <w:t>to</w:t>
      </w:r>
      <w:r>
        <w:rPr>
          <w:spacing w:val="80"/>
          <w:sz w:val="24"/>
        </w:rPr>
        <w:t> </w:t>
      </w:r>
      <w:r>
        <w:rPr>
          <w:sz w:val="24"/>
        </w:rPr>
        <w:t>faculty</w:t>
        <w:tab/>
      </w:r>
      <w:r>
        <w:rPr>
          <w:spacing w:val="-4"/>
          <w:sz w:val="24"/>
        </w:rPr>
        <w:t>members, investigators,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or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permanent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staff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parent</w:t>
      </w:r>
      <w:r>
        <w:rPr>
          <w:spacing w:val="-14"/>
          <w:sz w:val="24"/>
        </w:rPr>
        <w:t> </w:t>
      </w:r>
      <w:r>
        <w:rPr>
          <w:spacing w:val="-4"/>
          <w:sz w:val="24"/>
        </w:rPr>
        <w:t>or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host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institution.</w:t>
      </w:r>
    </w:p>
    <w:p>
      <w:pPr>
        <w:pStyle w:val="ListParagraph"/>
        <w:numPr>
          <w:ilvl w:val="0"/>
          <w:numId w:val="4"/>
        </w:numPr>
        <w:tabs>
          <w:tab w:pos="742" w:val="left" w:leader="none"/>
        </w:tabs>
        <w:spacing w:line="240" w:lineRule="auto" w:before="0" w:after="0"/>
        <w:ind w:left="742" w:right="0" w:hanging="359"/>
        <w:jc w:val="left"/>
        <w:rPr>
          <w:sz w:val="24"/>
        </w:rPr>
      </w:pPr>
      <w:r>
        <w:rPr>
          <w:spacing w:val="-6"/>
          <w:sz w:val="24"/>
        </w:rPr>
        <w:t>Activities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not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directly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linked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to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approved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WISER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project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objectives.</w:t>
      </w:r>
    </w:p>
    <w:p>
      <w:pPr>
        <w:pStyle w:val="ListParagraph"/>
        <w:numPr>
          <w:ilvl w:val="0"/>
          <w:numId w:val="4"/>
        </w:numPr>
        <w:tabs>
          <w:tab w:pos="742" w:val="left" w:leader="none"/>
        </w:tabs>
        <w:spacing w:line="240" w:lineRule="auto" w:before="38" w:after="0"/>
        <w:ind w:left="742" w:right="0" w:hanging="359"/>
        <w:jc w:val="left"/>
        <w:rPr>
          <w:sz w:val="24"/>
        </w:rPr>
      </w:pPr>
      <w:r>
        <w:rPr>
          <w:spacing w:val="-8"/>
          <w:sz w:val="24"/>
        </w:rPr>
        <w:t>Entertainment,</w:t>
      </w:r>
      <w:r>
        <w:rPr>
          <w:spacing w:val="-12"/>
          <w:sz w:val="24"/>
        </w:rPr>
        <w:t> </w:t>
      </w:r>
      <w:r>
        <w:rPr>
          <w:spacing w:val="-8"/>
          <w:sz w:val="24"/>
        </w:rPr>
        <w:t>hospitality,</w:t>
      </w:r>
      <w:r>
        <w:rPr>
          <w:spacing w:val="-10"/>
          <w:sz w:val="24"/>
        </w:rPr>
        <w:t> </w:t>
      </w:r>
      <w:r>
        <w:rPr>
          <w:spacing w:val="-8"/>
          <w:sz w:val="24"/>
        </w:rPr>
        <w:t>or</w:t>
      </w:r>
      <w:r>
        <w:rPr>
          <w:spacing w:val="-13"/>
          <w:sz w:val="24"/>
        </w:rPr>
        <w:t> </w:t>
      </w:r>
      <w:r>
        <w:rPr>
          <w:spacing w:val="-8"/>
          <w:sz w:val="24"/>
        </w:rPr>
        <w:t>social</w:t>
      </w:r>
      <w:r>
        <w:rPr>
          <w:spacing w:val="-12"/>
          <w:sz w:val="24"/>
        </w:rPr>
        <w:t> </w:t>
      </w:r>
      <w:r>
        <w:rPr>
          <w:spacing w:val="-8"/>
          <w:sz w:val="24"/>
        </w:rPr>
        <w:t>expenses.</w:t>
      </w:r>
    </w:p>
    <w:p>
      <w:pPr>
        <w:pStyle w:val="ListParagraph"/>
        <w:numPr>
          <w:ilvl w:val="0"/>
          <w:numId w:val="4"/>
        </w:numPr>
        <w:tabs>
          <w:tab w:pos="743" w:val="left" w:leader="none"/>
        </w:tabs>
        <w:spacing w:line="273" w:lineRule="auto" w:before="36" w:after="0"/>
        <w:ind w:left="743" w:right="26" w:hanging="360"/>
        <w:jc w:val="left"/>
        <w:rPr>
          <w:sz w:val="24"/>
        </w:rPr>
      </w:pPr>
      <w:r>
        <w:rPr>
          <w:spacing w:val="-4"/>
          <w:sz w:val="24"/>
        </w:rPr>
        <w:t>Procurement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items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personal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nature,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including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personal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electronic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devices, </w:t>
      </w:r>
      <w:r>
        <w:rPr>
          <w:sz w:val="24"/>
        </w:rPr>
        <w:t>gifts,</w:t>
      </w:r>
      <w:r>
        <w:rPr>
          <w:spacing w:val="-21"/>
          <w:sz w:val="24"/>
        </w:rPr>
        <w:t> </w:t>
      </w:r>
      <w:r>
        <w:rPr>
          <w:sz w:val="24"/>
        </w:rPr>
        <w:t>or</w:t>
      </w:r>
      <w:r>
        <w:rPr>
          <w:spacing w:val="-23"/>
          <w:sz w:val="24"/>
        </w:rPr>
        <w:t> </w:t>
      </w:r>
      <w:r>
        <w:rPr>
          <w:sz w:val="24"/>
        </w:rPr>
        <w:t>non-research</w:t>
      </w:r>
      <w:r>
        <w:rPr>
          <w:spacing w:val="-20"/>
          <w:sz w:val="24"/>
        </w:rPr>
        <w:t> </w:t>
      </w:r>
      <w:r>
        <w:rPr>
          <w:sz w:val="24"/>
        </w:rPr>
        <w:t>materials.</w:t>
      </w:r>
    </w:p>
    <w:p>
      <w:pPr>
        <w:pStyle w:val="ListParagraph"/>
        <w:numPr>
          <w:ilvl w:val="0"/>
          <w:numId w:val="4"/>
        </w:numPr>
        <w:tabs>
          <w:tab w:pos="743" w:val="left" w:leader="none"/>
        </w:tabs>
        <w:spacing w:line="273" w:lineRule="auto" w:before="0" w:after="0"/>
        <w:ind w:left="743" w:right="20" w:hanging="360"/>
        <w:jc w:val="left"/>
        <w:rPr>
          <w:sz w:val="24"/>
        </w:rPr>
      </w:pPr>
      <w:r>
        <w:rPr>
          <w:spacing w:val="-6"/>
          <w:sz w:val="24"/>
        </w:rPr>
        <w:t>Bank</w:t>
      </w:r>
      <w:r>
        <w:rPr>
          <w:spacing w:val="-27"/>
          <w:sz w:val="24"/>
        </w:rPr>
        <w:t> </w:t>
      </w:r>
      <w:r>
        <w:rPr>
          <w:spacing w:val="-6"/>
          <w:sz w:val="24"/>
        </w:rPr>
        <w:t>charges,</w:t>
      </w:r>
      <w:r>
        <w:rPr>
          <w:spacing w:val="-26"/>
          <w:sz w:val="24"/>
        </w:rPr>
        <w:t> </w:t>
      </w:r>
      <w:r>
        <w:rPr>
          <w:spacing w:val="-6"/>
          <w:sz w:val="24"/>
        </w:rPr>
        <w:t>interest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penalties,</w:t>
      </w:r>
      <w:r>
        <w:rPr>
          <w:spacing w:val="-26"/>
          <w:sz w:val="24"/>
        </w:rPr>
        <w:t> </w:t>
      </w:r>
      <w:r>
        <w:rPr>
          <w:spacing w:val="-6"/>
          <w:sz w:val="24"/>
        </w:rPr>
        <w:t>late</w:t>
      </w:r>
      <w:r>
        <w:rPr>
          <w:spacing w:val="-27"/>
          <w:sz w:val="24"/>
        </w:rPr>
        <w:t> </w:t>
      </w:r>
      <w:r>
        <w:rPr>
          <w:spacing w:val="-6"/>
          <w:sz w:val="24"/>
        </w:rPr>
        <w:t>payment</w:t>
      </w:r>
      <w:r>
        <w:rPr>
          <w:spacing w:val="-27"/>
          <w:sz w:val="24"/>
        </w:rPr>
        <w:t> </w:t>
      </w:r>
      <w:r>
        <w:rPr>
          <w:spacing w:val="-6"/>
          <w:sz w:val="24"/>
        </w:rPr>
        <w:t>fees,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exchange-rate</w:t>
      </w:r>
      <w:r>
        <w:rPr>
          <w:spacing w:val="-27"/>
          <w:sz w:val="24"/>
        </w:rPr>
        <w:t> </w:t>
      </w:r>
      <w:r>
        <w:rPr>
          <w:spacing w:val="-6"/>
          <w:sz w:val="24"/>
        </w:rPr>
        <w:t>losses,</w:t>
      </w:r>
      <w:r>
        <w:rPr>
          <w:spacing w:val="-26"/>
          <w:sz w:val="24"/>
        </w:rPr>
        <w:t> </w:t>
      </w:r>
      <w:r>
        <w:rPr>
          <w:spacing w:val="-6"/>
          <w:sz w:val="24"/>
        </w:rPr>
        <w:t>fees</w:t>
      </w:r>
      <w:r>
        <w:rPr>
          <w:spacing w:val="-26"/>
          <w:sz w:val="24"/>
        </w:rPr>
        <w:t> </w:t>
      </w:r>
      <w:r>
        <w:rPr>
          <w:spacing w:val="-6"/>
          <w:sz w:val="24"/>
        </w:rPr>
        <w:t>for </w:t>
      </w:r>
      <w:r>
        <w:rPr>
          <w:spacing w:val="-2"/>
          <w:sz w:val="24"/>
        </w:rPr>
        <w:t>changing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flights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or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extra</w:t>
      </w:r>
      <w:r>
        <w:rPr>
          <w:spacing w:val="-18"/>
          <w:sz w:val="24"/>
        </w:rPr>
        <w:t> </w:t>
      </w:r>
      <w:r>
        <w:rPr>
          <w:spacing w:val="-2"/>
          <w:sz w:val="24"/>
        </w:rPr>
        <w:t>visa</w:t>
      </w:r>
      <w:r>
        <w:rPr>
          <w:spacing w:val="-22"/>
          <w:sz w:val="24"/>
        </w:rPr>
        <w:t> </w:t>
      </w:r>
      <w:r>
        <w:rPr>
          <w:spacing w:val="-2"/>
          <w:sz w:val="24"/>
        </w:rPr>
        <w:t>expenses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due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19"/>
          <w:sz w:val="24"/>
        </w:rPr>
        <w:t> </w:t>
      </w:r>
      <w:r>
        <w:rPr>
          <w:spacing w:val="-2"/>
          <w:sz w:val="24"/>
        </w:rPr>
        <w:t>late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application.</w:t>
      </w:r>
    </w:p>
    <w:p>
      <w:pPr>
        <w:pStyle w:val="ListParagraph"/>
        <w:numPr>
          <w:ilvl w:val="0"/>
          <w:numId w:val="4"/>
        </w:numPr>
        <w:tabs>
          <w:tab w:pos="743" w:val="left" w:leader="none"/>
        </w:tabs>
        <w:spacing w:line="273" w:lineRule="auto" w:before="0" w:after="0"/>
        <w:ind w:left="743" w:right="29" w:hanging="360"/>
        <w:jc w:val="left"/>
        <w:rPr>
          <w:sz w:val="24"/>
        </w:rPr>
      </w:pPr>
      <w:r>
        <w:rPr>
          <w:spacing w:val="-6"/>
          <w:sz w:val="24"/>
        </w:rPr>
        <w:t>Expenditure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incurred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before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project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start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date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or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after</w:t>
      </w:r>
      <w:r>
        <w:rPr>
          <w:spacing w:val="-8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project</w:t>
      </w:r>
      <w:r>
        <w:rPr>
          <w:spacing w:val="-10"/>
          <w:sz w:val="24"/>
        </w:rPr>
        <w:t> </w:t>
      </w:r>
      <w:r>
        <w:rPr>
          <w:spacing w:val="-6"/>
          <w:sz w:val="24"/>
        </w:rPr>
        <w:t>end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date, </w:t>
      </w:r>
      <w:r>
        <w:rPr>
          <w:sz w:val="24"/>
        </w:rPr>
        <w:t>unless</w:t>
      </w:r>
      <w:r>
        <w:rPr>
          <w:spacing w:val="-23"/>
          <w:sz w:val="24"/>
        </w:rPr>
        <w:t> </w:t>
      </w:r>
      <w:r>
        <w:rPr>
          <w:sz w:val="24"/>
        </w:rPr>
        <w:t>prior</w:t>
      </w:r>
      <w:r>
        <w:rPr>
          <w:spacing w:val="-24"/>
          <w:sz w:val="24"/>
        </w:rPr>
        <w:t> </w:t>
      </w:r>
      <w:r>
        <w:rPr>
          <w:sz w:val="24"/>
        </w:rPr>
        <w:t>written</w:t>
      </w:r>
      <w:r>
        <w:rPr>
          <w:spacing w:val="-24"/>
          <w:sz w:val="24"/>
        </w:rPr>
        <w:t> </w:t>
      </w:r>
      <w:r>
        <w:rPr>
          <w:sz w:val="24"/>
        </w:rPr>
        <w:t>approval</w:t>
      </w:r>
      <w:r>
        <w:rPr>
          <w:spacing w:val="-25"/>
          <w:sz w:val="24"/>
        </w:rPr>
        <w:t> </w:t>
      </w:r>
      <w:r>
        <w:rPr>
          <w:sz w:val="24"/>
        </w:rPr>
        <w:t>is</w:t>
      </w:r>
      <w:r>
        <w:rPr>
          <w:spacing w:val="-23"/>
          <w:sz w:val="24"/>
        </w:rPr>
        <w:t> </w:t>
      </w:r>
      <w:r>
        <w:rPr>
          <w:sz w:val="24"/>
        </w:rPr>
        <w:t>obtained</w:t>
      </w:r>
      <w:r>
        <w:rPr>
          <w:spacing w:val="-24"/>
          <w:sz w:val="24"/>
        </w:rPr>
        <w:t> </w:t>
      </w:r>
      <w:r>
        <w:rPr>
          <w:sz w:val="24"/>
        </w:rPr>
        <w:t>from</w:t>
      </w:r>
      <w:r>
        <w:rPr>
          <w:spacing w:val="-25"/>
          <w:sz w:val="24"/>
        </w:rPr>
        <w:t> </w:t>
      </w:r>
      <w:r>
        <w:rPr>
          <w:sz w:val="24"/>
        </w:rPr>
        <w:t>IGSTC.</w:t>
      </w:r>
    </w:p>
    <w:p>
      <w:pPr>
        <w:pStyle w:val="ListParagraph"/>
        <w:numPr>
          <w:ilvl w:val="0"/>
          <w:numId w:val="4"/>
        </w:numPr>
        <w:tabs>
          <w:tab w:pos="742" w:val="left" w:leader="none"/>
        </w:tabs>
        <w:spacing w:line="277" w:lineRule="exact" w:before="0" w:after="0"/>
        <w:ind w:left="742" w:right="0" w:hanging="359"/>
        <w:jc w:val="left"/>
        <w:rPr>
          <w:sz w:val="24"/>
        </w:rPr>
      </w:pPr>
      <w:r>
        <w:rPr>
          <w:spacing w:val="-4"/>
          <w:sz w:val="24"/>
        </w:rPr>
        <w:t>Per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Diem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claims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beyond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22"/>
          <w:sz w:val="24"/>
        </w:rPr>
        <w:t> </w:t>
      </w:r>
      <w:r>
        <w:rPr>
          <w:spacing w:val="-4"/>
          <w:sz w:val="24"/>
        </w:rPr>
        <w:t>actual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duration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stay</w:t>
      </w:r>
      <w:r>
        <w:rPr>
          <w:spacing w:val="-24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-23"/>
          <w:sz w:val="24"/>
        </w:rPr>
        <w:t> </w:t>
      </w:r>
      <w:r>
        <w:rPr>
          <w:spacing w:val="-4"/>
          <w:sz w:val="24"/>
        </w:rPr>
        <w:t>host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country.</w:t>
      </w:r>
    </w:p>
    <w:p>
      <w:pPr>
        <w:pStyle w:val="ListParagraph"/>
        <w:numPr>
          <w:ilvl w:val="0"/>
          <w:numId w:val="4"/>
        </w:numPr>
        <w:tabs>
          <w:tab w:pos="742" w:val="left" w:leader="none"/>
        </w:tabs>
        <w:spacing w:line="240" w:lineRule="auto" w:before="32" w:after="0"/>
        <w:ind w:left="742" w:right="0" w:hanging="359"/>
        <w:jc w:val="left"/>
        <w:rPr>
          <w:sz w:val="24"/>
        </w:rPr>
      </w:pPr>
      <w:r>
        <w:rPr>
          <w:spacing w:val="-6"/>
          <w:sz w:val="24"/>
        </w:rPr>
        <w:t>Premium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or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optional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services</w:t>
      </w:r>
      <w:r>
        <w:rPr>
          <w:spacing w:val="-12"/>
          <w:sz w:val="24"/>
        </w:rPr>
        <w:t> </w:t>
      </w:r>
      <w:r>
        <w:rPr>
          <w:spacing w:val="-6"/>
          <w:sz w:val="24"/>
        </w:rPr>
        <w:t>availed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during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travel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booking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or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visa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processing.</w:t>
      </w:r>
    </w:p>
    <w:p>
      <w:pPr>
        <w:pStyle w:val="BodyText"/>
        <w:spacing w:before="75"/>
        <w:ind w:left="0" w:firstLine="0"/>
      </w:pPr>
    </w:p>
    <w:p>
      <w:pPr>
        <w:pStyle w:val="Heading1"/>
      </w:pPr>
      <w:r>
        <w:rPr>
          <w:spacing w:val="-4"/>
        </w:rPr>
        <w:t>Accounting,</w:t>
      </w:r>
      <w:r>
        <w:rPr>
          <w:spacing w:val="-12"/>
        </w:rPr>
        <w:t> </w:t>
      </w:r>
      <w:r>
        <w:rPr>
          <w:spacing w:val="-4"/>
        </w:rPr>
        <w:t>Documentation,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Financial</w:t>
      </w:r>
      <w:r>
        <w:rPr>
          <w:spacing w:val="-10"/>
        </w:rPr>
        <w:t> </w:t>
      </w:r>
      <w:r>
        <w:rPr>
          <w:spacing w:val="-4"/>
        </w:rPr>
        <w:t>Reporting</w:t>
      </w:r>
    </w:p>
    <w:p>
      <w:pPr>
        <w:pStyle w:val="ListParagraph"/>
        <w:numPr>
          <w:ilvl w:val="0"/>
          <w:numId w:val="5"/>
        </w:numPr>
        <w:tabs>
          <w:tab w:pos="359" w:val="left" w:leader="none"/>
        </w:tabs>
        <w:spacing w:line="240" w:lineRule="auto" w:before="38" w:after="0"/>
        <w:ind w:left="359" w:right="291" w:hanging="359"/>
        <w:jc w:val="right"/>
        <w:rPr>
          <w:sz w:val="24"/>
        </w:rPr>
      </w:pPr>
      <w:r>
        <w:rPr>
          <w:b/>
          <w:spacing w:val="-4"/>
          <w:sz w:val="24"/>
        </w:rPr>
        <w:t>Utilisation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Certificates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(UCs)</w:t>
      </w:r>
      <w:r>
        <w:rPr>
          <w:b/>
          <w:spacing w:val="-10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2"/>
          <w:sz w:val="24"/>
        </w:rPr>
        <w:t> </w:t>
      </w:r>
      <w:r>
        <w:rPr>
          <w:b/>
          <w:spacing w:val="-4"/>
          <w:sz w:val="24"/>
        </w:rPr>
        <w:t>Statements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12"/>
          <w:sz w:val="24"/>
        </w:rPr>
        <w:t> </w:t>
      </w:r>
      <w:r>
        <w:rPr>
          <w:b/>
          <w:spacing w:val="-4"/>
          <w:sz w:val="24"/>
        </w:rPr>
        <w:t>Expenditure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(SEs)</w:t>
      </w:r>
      <w:r>
        <w:rPr>
          <w:b/>
          <w:spacing w:val="-8"/>
          <w:sz w:val="24"/>
        </w:rPr>
        <w:t> </w:t>
      </w:r>
      <w:r>
        <w:rPr>
          <w:spacing w:val="-4"/>
          <w:sz w:val="24"/>
        </w:rPr>
        <w:t>shall</w:t>
      </w:r>
      <w:r>
        <w:rPr>
          <w:spacing w:val="-12"/>
          <w:sz w:val="24"/>
        </w:rPr>
        <w:t> </w:t>
      </w:r>
      <w:r>
        <w:rPr>
          <w:spacing w:val="-5"/>
          <w:sz w:val="24"/>
        </w:rPr>
        <w:t>be:</w:t>
      </w:r>
    </w:p>
    <w:p>
      <w:pPr>
        <w:pStyle w:val="ListParagraph"/>
        <w:numPr>
          <w:ilvl w:val="1"/>
          <w:numId w:val="5"/>
        </w:numPr>
        <w:tabs>
          <w:tab w:pos="359" w:val="left" w:leader="none"/>
        </w:tabs>
        <w:spacing w:line="240" w:lineRule="auto" w:before="38" w:after="0"/>
        <w:ind w:left="359" w:right="337" w:hanging="359"/>
        <w:jc w:val="right"/>
        <w:rPr>
          <w:sz w:val="24"/>
        </w:rPr>
      </w:pPr>
      <w:r>
        <w:rPr>
          <w:spacing w:val="-6"/>
          <w:sz w:val="24"/>
        </w:rPr>
        <w:t>Submitted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in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prescribed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IGSTC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format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with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head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wise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breakup,</w:t>
      </w:r>
      <w:r>
        <w:rPr>
          <w:spacing w:val="-14"/>
          <w:sz w:val="24"/>
        </w:rPr>
        <w:t> </w:t>
      </w:r>
      <w:r>
        <w:rPr>
          <w:spacing w:val="-6"/>
          <w:sz w:val="24"/>
        </w:rPr>
        <w:t>and</w:t>
      </w:r>
    </w:p>
    <w:p>
      <w:pPr>
        <w:pStyle w:val="ListParagraph"/>
        <w:numPr>
          <w:ilvl w:val="1"/>
          <w:numId w:val="5"/>
        </w:numPr>
        <w:tabs>
          <w:tab w:pos="1462" w:val="left" w:leader="none"/>
        </w:tabs>
        <w:spacing w:line="240" w:lineRule="auto" w:before="29" w:after="0"/>
        <w:ind w:left="1462" w:right="0" w:hanging="359"/>
        <w:jc w:val="left"/>
        <w:rPr>
          <w:sz w:val="24"/>
        </w:rPr>
      </w:pPr>
      <w:r>
        <w:rPr>
          <w:spacing w:val="-6"/>
          <w:sz w:val="24"/>
        </w:rPr>
        <w:t>Certified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by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authorised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finance</w:t>
      </w:r>
      <w:r>
        <w:rPr>
          <w:spacing w:val="-22"/>
          <w:sz w:val="24"/>
        </w:rPr>
        <w:t> </w:t>
      </w:r>
      <w:r>
        <w:rPr>
          <w:spacing w:val="-6"/>
          <w:sz w:val="24"/>
        </w:rPr>
        <w:t>officer</w:t>
      </w:r>
      <w:r>
        <w:rPr>
          <w:spacing w:val="-24"/>
          <w:sz w:val="24"/>
        </w:rPr>
        <w:t> </w:t>
      </w:r>
      <w:r>
        <w:rPr>
          <w:spacing w:val="-6"/>
          <w:sz w:val="24"/>
        </w:rPr>
        <w:t>of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implementing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institution.</w:t>
      </w:r>
    </w:p>
    <w:p>
      <w:pPr>
        <w:pStyle w:val="ListParagraph"/>
        <w:numPr>
          <w:ilvl w:val="0"/>
          <w:numId w:val="5"/>
        </w:numPr>
        <w:tabs>
          <w:tab w:pos="742" w:val="left" w:leader="none"/>
        </w:tabs>
        <w:spacing w:line="240" w:lineRule="auto" w:before="31" w:after="0"/>
        <w:ind w:left="742" w:right="0" w:hanging="359"/>
        <w:jc w:val="left"/>
        <w:rPr>
          <w:sz w:val="24"/>
        </w:rPr>
      </w:pPr>
      <w:r>
        <w:rPr>
          <w:spacing w:val="-4"/>
          <w:sz w:val="24"/>
        </w:rPr>
        <w:t>Release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funds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for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subsequent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project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years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shall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be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subject</w:t>
      </w:r>
      <w:r>
        <w:rPr>
          <w:spacing w:val="-21"/>
          <w:sz w:val="24"/>
        </w:rPr>
        <w:t> </w:t>
      </w:r>
      <w:r>
        <w:rPr>
          <w:spacing w:val="-5"/>
          <w:sz w:val="24"/>
        </w:rPr>
        <w:t>to:</w:t>
      </w:r>
    </w:p>
    <w:p>
      <w:pPr>
        <w:pStyle w:val="ListParagraph"/>
        <w:numPr>
          <w:ilvl w:val="1"/>
          <w:numId w:val="5"/>
        </w:numPr>
        <w:tabs>
          <w:tab w:pos="1462" w:val="left" w:leader="none"/>
        </w:tabs>
        <w:spacing w:line="240" w:lineRule="auto" w:before="38" w:after="0"/>
        <w:ind w:left="1462" w:right="0" w:hanging="359"/>
        <w:jc w:val="left"/>
        <w:rPr>
          <w:sz w:val="24"/>
        </w:rPr>
      </w:pPr>
      <w:r>
        <w:rPr>
          <w:spacing w:val="-4"/>
          <w:sz w:val="24"/>
        </w:rPr>
        <w:t>Timely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submission</w:t>
      </w:r>
      <w:r>
        <w:rPr>
          <w:spacing w:val="-16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financial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documents,</w:t>
      </w:r>
      <w:r>
        <w:rPr>
          <w:spacing w:val="-14"/>
          <w:sz w:val="24"/>
        </w:rPr>
        <w:t> </w:t>
      </w:r>
      <w:r>
        <w:rPr>
          <w:spacing w:val="-5"/>
          <w:sz w:val="24"/>
        </w:rPr>
        <w:t>and</w:t>
      </w:r>
    </w:p>
    <w:p>
      <w:pPr>
        <w:pStyle w:val="ListParagraph"/>
        <w:numPr>
          <w:ilvl w:val="1"/>
          <w:numId w:val="5"/>
        </w:numPr>
        <w:tabs>
          <w:tab w:pos="1462" w:val="left" w:leader="none"/>
        </w:tabs>
        <w:spacing w:line="240" w:lineRule="auto" w:before="29" w:after="0"/>
        <w:ind w:left="1462" w:right="0" w:hanging="359"/>
        <w:jc w:val="left"/>
        <w:rPr>
          <w:sz w:val="24"/>
        </w:rPr>
      </w:pPr>
      <w:r>
        <w:rPr>
          <w:spacing w:val="-6"/>
          <w:sz w:val="24"/>
        </w:rPr>
        <w:t>Satisfactory</w:t>
      </w:r>
      <w:r>
        <w:rPr>
          <w:spacing w:val="-23"/>
          <w:sz w:val="24"/>
        </w:rPr>
        <w:t> </w:t>
      </w:r>
      <w:r>
        <w:rPr>
          <w:spacing w:val="-6"/>
          <w:sz w:val="24"/>
        </w:rPr>
        <w:t>review</w:t>
      </w:r>
      <w:r>
        <w:rPr>
          <w:spacing w:val="-25"/>
          <w:sz w:val="24"/>
        </w:rPr>
        <w:t> </w:t>
      </w:r>
      <w:r>
        <w:rPr>
          <w:spacing w:val="-6"/>
          <w:sz w:val="24"/>
        </w:rPr>
        <w:t>by</w:t>
      </w:r>
      <w:r>
        <w:rPr>
          <w:spacing w:val="-25"/>
          <w:sz w:val="24"/>
        </w:rPr>
        <w:t> </w:t>
      </w:r>
      <w:r>
        <w:rPr>
          <w:spacing w:val="-6"/>
          <w:sz w:val="24"/>
        </w:rPr>
        <w:t>IGSTC.</w:t>
      </w:r>
    </w:p>
    <w:p>
      <w:pPr>
        <w:pStyle w:val="ListParagraph"/>
        <w:numPr>
          <w:ilvl w:val="0"/>
          <w:numId w:val="5"/>
        </w:numPr>
        <w:tabs>
          <w:tab w:pos="742" w:val="left" w:leader="none"/>
        </w:tabs>
        <w:spacing w:line="240" w:lineRule="auto" w:before="32" w:after="0"/>
        <w:ind w:left="742" w:right="0" w:hanging="359"/>
        <w:jc w:val="left"/>
        <w:rPr>
          <w:sz w:val="24"/>
        </w:rPr>
      </w:pPr>
      <w:r>
        <w:rPr>
          <w:spacing w:val="-6"/>
          <w:sz w:val="24"/>
        </w:rPr>
        <w:t>IGSTC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reserves</w:t>
      </w:r>
      <w:r>
        <w:rPr>
          <w:spacing w:val="-13"/>
          <w:sz w:val="24"/>
        </w:rPr>
        <w:t> </w:t>
      </w:r>
      <w:r>
        <w:rPr>
          <w:spacing w:val="-6"/>
          <w:sz w:val="24"/>
        </w:rPr>
        <w:t>the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right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to:</w:t>
      </w:r>
    </w:p>
    <w:p>
      <w:pPr>
        <w:pStyle w:val="ListParagraph"/>
        <w:numPr>
          <w:ilvl w:val="1"/>
          <w:numId w:val="5"/>
        </w:numPr>
        <w:tabs>
          <w:tab w:pos="1462" w:val="left" w:leader="none"/>
        </w:tabs>
        <w:spacing w:line="240" w:lineRule="auto" w:before="38" w:after="0"/>
        <w:ind w:left="1462" w:right="0" w:hanging="359"/>
        <w:jc w:val="left"/>
        <w:rPr>
          <w:sz w:val="24"/>
        </w:rPr>
      </w:pPr>
      <w:r>
        <w:rPr>
          <w:spacing w:val="-6"/>
          <w:sz w:val="24"/>
        </w:rPr>
        <w:t>Seek</w:t>
      </w:r>
      <w:r>
        <w:rPr>
          <w:spacing w:val="-15"/>
          <w:sz w:val="24"/>
        </w:rPr>
        <w:t> </w:t>
      </w:r>
      <w:r>
        <w:rPr>
          <w:spacing w:val="-6"/>
          <w:sz w:val="24"/>
        </w:rPr>
        <w:t>additional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clarification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or</w:t>
      </w:r>
      <w:r>
        <w:rPr>
          <w:spacing w:val="-16"/>
          <w:sz w:val="24"/>
        </w:rPr>
        <w:t> </w:t>
      </w:r>
      <w:r>
        <w:rPr>
          <w:spacing w:val="-6"/>
          <w:sz w:val="24"/>
        </w:rPr>
        <w:t>documentation,</w:t>
      </w:r>
    </w:p>
    <w:p>
      <w:pPr>
        <w:pStyle w:val="ListParagraph"/>
        <w:numPr>
          <w:ilvl w:val="1"/>
          <w:numId w:val="5"/>
        </w:numPr>
        <w:tabs>
          <w:tab w:pos="1462" w:val="left" w:leader="none"/>
        </w:tabs>
        <w:spacing w:line="240" w:lineRule="auto" w:before="31" w:after="0"/>
        <w:ind w:left="1462" w:right="0" w:hanging="359"/>
        <w:jc w:val="left"/>
        <w:rPr>
          <w:sz w:val="24"/>
        </w:rPr>
      </w:pPr>
      <w:r>
        <w:rPr>
          <w:spacing w:val="-6"/>
          <w:sz w:val="24"/>
        </w:rPr>
        <w:t>Disallow</w:t>
      </w:r>
      <w:r>
        <w:rPr>
          <w:spacing w:val="-20"/>
          <w:sz w:val="24"/>
        </w:rPr>
        <w:t> </w:t>
      </w:r>
      <w:r>
        <w:rPr>
          <w:spacing w:val="-6"/>
          <w:sz w:val="24"/>
        </w:rPr>
        <w:t>ineligible</w:t>
      </w:r>
      <w:r>
        <w:rPr>
          <w:spacing w:val="-19"/>
          <w:sz w:val="24"/>
        </w:rPr>
        <w:t> </w:t>
      </w:r>
      <w:r>
        <w:rPr>
          <w:spacing w:val="-6"/>
          <w:sz w:val="24"/>
        </w:rPr>
        <w:t>expenditures,</w:t>
      </w:r>
      <w:r>
        <w:rPr>
          <w:spacing w:val="-17"/>
          <w:sz w:val="24"/>
        </w:rPr>
        <w:t> </w:t>
      </w:r>
      <w:r>
        <w:rPr>
          <w:spacing w:val="-6"/>
          <w:sz w:val="24"/>
        </w:rPr>
        <w:t>and</w:t>
      </w:r>
    </w:p>
    <w:p>
      <w:pPr>
        <w:pStyle w:val="ListParagraph"/>
        <w:numPr>
          <w:ilvl w:val="1"/>
          <w:numId w:val="5"/>
        </w:numPr>
        <w:tabs>
          <w:tab w:pos="1462" w:val="left" w:leader="none"/>
        </w:tabs>
        <w:spacing w:line="240" w:lineRule="auto" w:before="30" w:after="0"/>
        <w:ind w:left="1462" w:right="0" w:hanging="359"/>
        <w:jc w:val="left"/>
        <w:rPr>
          <w:sz w:val="24"/>
        </w:rPr>
      </w:pPr>
      <w:r>
        <w:rPr>
          <w:spacing w:val="-4"/>
          <w:sz w:val="24"/>
        </w:rPr>
        <w:t>Recover</w:t>
      </w:r>
      <w:r>
        <w:rPr>
          <w:spacing w:val="-21"/>
          <w:sz w:val="24"/>
        </w:rPr>
        <w:t> </w:t>
      </w:r>
      <w:r>
        <w:rPr>
          <w:spacing w:val="-4"/>
          <w:sz w:val="24"/>
        </w:rPr>
        <w:t>funds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in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cases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of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non-compliance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with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these</w:t>
      </w:r>
      <w:r>
        <w:rPr>
          <w:spacing w:val="-17"/>
          <w:sz w:val="24"/>
        </w:rPr>
        <w:t> </w:t>
      </w:r>
      <w:r>
        <w:rPr>
          <w:spacing w:val="-4"/>
          <w:sz w:val="24"/>
        </w:rPr>
        <w:t>financial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guidelines.</w:t>
      </w:r>
    </w:p>
    <w:sectPr>
      <w:pgSz w:w="11910" w:h="16840"/>
      <w:pgMar w:top="13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743" w:hanging="36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91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463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43" w:hanging="36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91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3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0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7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05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74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1463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(%1)"/>
      <w:lvlJc w:val="left"/>
      <w:pPr>
        <w:ind w:left="342" w:hanging="320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79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743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o"/>
      <w:lvlJc w:val="left"/>
      <w:pPr>
        <w:ind w:left="1463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6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1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1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9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43" w:hanging="360"/>
        <w:jc w:val="left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-1"/>
        <w:w w:val="91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463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3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8"/>
      <w:ind w:left="1462" w:hanging="359"/>
    </w:pPr>
    <w:rPr>
      <w:rFonts w:ascii="Trebuchet MS" w:hAnsi="Trebuchet MS" w:eastAsia="Trebuchet MS" w:cs="Trebuchet MS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8"/>
      <w:ind w:left="1462" w:hanging="359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Isha Goel</dc:creator>
  <dcterms:created xsi:type="dcterms:W3CDTF">2026-02-02T11:18:30Z</dcterms:created>
  <dcterms:modified xsi:type="dcterms:W3CDTF">2026-02-02T11:18:30Z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for Microsoft 365</vt:lpwstr>
  </property>
</Properties>
</file>